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EA" w:rsidRDefault="00155FEA" w:rsidP="00155FEA">
      <w:pPr>
        <w:spacing w:line="1540" w:lineRule="exact"/>
        <w:jc w:val="center"/>
        <w:rPr>
          <w:rFonts w:ascii="华文中宋" w:eastAsia="华文中宋" w:hAnsi="华文中宋"/>
          <w:color w:val="FF0000"/>
          <w:sz w:val="144"/>
          <w:szCs w:val="144"/>
        </w:rPr>
      </w:pPr>
      <w:r>
        <w:rPr>
          <w:rFonts w:ascii="华文中宋" w:eastAsia="华文中宋" w:hAnsi="华文中宋" w:hint="eastAsia"/>
          <w:color w:val="FF0000"/>
          <w:spacing w:val="204"/>
          <w:w w:val="35"/>
          <w:sz w:val="144"/>
          <w:szCs w:val="144"/>
        </w:rPr>
        <w:t>山东省建筑科学研究</w:t>
      </w:r>
      <w:r>
        <w:rPr>
          <w:rFonts w:ascii="华文中宋" w:eastAsia="华文中宋" w:hAnsi="华文中宋" w:hint="eastAsia"/>
          <w:color w:val="FF0000"/>
          <w:w w:val="35"/>
          <w:sz w:val="144"/>
          <w:szCs w:val="144"/>
        </w:rPr>
        <w:t>院</w:t>
      </w:r>
    </w:p>
    <w:p w:rsidR="00155FEA" w:rsidRPr="00646F55" w:rsidRDefault="00155FEA" w:rsidP="00155FEA">
      <w:pPr>
        <w:spacing w:line="1540" w:lineRule="exact"/>
        <w:jc w:val="center"/>
        <w:rPr>
          <w:rFonts w:ascii="宋体" w:eastAsia="华文中宋" w:hAnsi="宋体"/>
          <w:b/>
          <w:color w:val="FF0000"/>
          <w:spacing w:val="4"/>
          <w:sz w:val="10"/>
          <w:szCs w:val="10"/>
        </w:rPr>
      </w:pPr>
      <w:r w:rsidRPr="00646F55">
        <w:rPr>
          <w:rFonts w:ascii="华文中宋" w:eastAsia="华文中宋" w:hAnsi="华文中宋" w:hint="eastAsia"/>
          <w:color w:val="FF0000"/>
          <w:spacing w:val="4"/>
          <w:w w:val="35"/>
          <w:sz w:val="144"/>
          <w:szCs w:val="144"/>
        </w:rPr>
        <w:t>山东省建筑工程质量监督检验</w:t>
      </w:r>
      <w:r>
        <w:rPr>
          <w:rFonts w:ascii="华文中宋" w:eastAsia="华文中宋" w:hAnsi="华文中宋" w:hint="eastAsia"/>
          <w:color w:val="FF0000"/>
          <w:spacing w:val="4"/>
          <w:w w:val="35"/>
          <w:sz w:val="144"/>
          <w:szCs w:val="144"/>
        </w:rPr>
        <w:t>测试</w:t>
      </w:r>
      <w:r w:rsidRPr="00646F55">
        <w:rPr>
          <w:rFonts w:ascii="华文中宋" w:eastAsia="华文中宋" w:hAnsi="华文中宋" w:hint="eastAsia"/>
          <w:color w:val="FF0000"/>
          <w:spacing w:val="4"/>
          <w:w w:val="35"/>
          <w:sz w:val="144"/>
          <w:szCs w:val="144"/>
        </w:rPr>
        <w:t>中心</w:t>
      </w:r>
    </w:p>
    <w:p w:rsidR="00155FEA" w:rsidRDefault="00155FEA" w:rsidP="00155FEA">
      <w:pPr>
        <w:spacing w:line="320" w:lineRule="exact"/>
        <w:jc w:val="center"/>
        <w:rPr>
          <w:rFonts w:ascii="黑体" w:eastAsia="黑体"/>
          <w:b/>
          <w:sz w:val="32"/>
          <w:szCs w:val="32"/>
        </w:rPr>
      </w:pPr>
    </w:p>
    <w:p w:rsidR="00155FEA" w:rsidRDefault="00155FEA" w:rsidP="00155FEA">
      <w:pPr>
        <w:spacing w:line="320" w:lineRule="exact"/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155FEA" w:rsidRDefault="00155FEA" w:rsidP="00155FEA">
      <w:pPr>
        <w:spacing w:line="32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鲁建质函字</w:t>
      </w:r>
      <w:r>
        <w:rPr>
          <w:rFonts w:ascii="楷体" w:eastAsia="楷体" w:hAnsi="楷体" w:cs="楷体" w:hint="eastAsia"/>
          <w:bCs/>
          <w:sz w:val="32"/>
          <w:szCs w:val="32"/>
        </w:rPr>
        <w:t>〔</w:t>
      </w:r>
      <w:r>
        <w:rPr>
          <w:rFonts w:ascii="仿宋" w:eastAsia="仿宋" w:hAnsi="仿宋" w:cs="仿宋" w:hint="eastAsia"/>
          <w:bCs/>
          <w:sz w:val="32"/>
          <w:szCs w:val="32"/>
        </w:rPr>
        <w:t>2016</w:t>
      </w:r>
      <w:r>
        <w:rPr>
          <w:rFonts w:ascii="楷体" w:eastAsia="楷体" w:hAnsi="楷体" w:cs="楷体" w:hint="eastAsia"/>
          <w:bCs/>
          <w:sz w:val="32"/>
          <w:szCs w:val="32"/>
        </w:rPr>
        <w:t>〕</w:t>
      </w:r>
      <w:r>
        <w:rPr>
          <w:rFonts w:ascii="仿宋" w:eastAsia="仿宋" w:hAnsi="仿宋" w:cs="仿宋" w:hint="eastAsia"/>
          <w:bCs/>
          <w:sz w:val="32"/>
          <w:szCs w:val="32"/>
        </w:rPr>
        <w:t>0</w:t>
      </w:r>
      <w:r w:rsidR="006C6C0A">
        <w:rPr>
          <w:rFonts w:ascii="仿宋" w:eastAsia="仿宋" w:hAnsi="仿宋" w:cs="仿宋" w:hint="eastAsia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号</w:t>
      </w:r>
    </w:p>
    <w:p w:rsidR="00155FEA" w:rsidRDefault="00155FEA" w:rsidP="00155FEA">
      <w:pPr>
        <w:spacing w:line="320" w:lineRule="exact"/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155FEA" w:rsidRDefault="006D02DB" w:rsidP="00155FEA">
      <w:pPr>
        <w:spacing w:line="340" w:lineRule="exact"/>
        <w:jc w:val="center"/>
        <w:rPr>
          <w:rFonts w:ascii="黑体" w:eastAsia="黑体"/>
          <w:b/>
          <w:sz w:val="32"/>
          <w:szCs w:val="32"/>
        </w:rPr>
      </w:pPr>
      <w:r w:rsidRPr="006D02DB">
        <w:rPr>
          <w:rFonts w:ascii="黑体" w:eastAsia="黑体"/>
          <w:b/>
          <w:color w:val="FF0000"/>
          <w:sz w:val="32"/>
          <w:szCs w:val="32"/>
        </w:rPr>
        <w:pict>
          <v:rect id="Rectangle 1" o:spid="_x0000_i1025" style="width:437.35pt;height:2.5pt;flip:y" o:preferrelative="t" o:hrpct="989" o:hralign="center" o:hrstd="t" o:hrnoshade="t" o:hr="t" fillcolor="red" stroked="f"/>
        </w:pict>
      </w:r>
    </w:p>
    <w:p w:rsidR="002A54DB" w:rsidRPr="00C70FD8" w:rsidRDefault="002A54DB" w:rsidP="00F96A86">
      <w:pPr>
        <w:spacing w:line="300" w:lineRule="exact"/>
        <w:ind w:firstLineChars="50" w:firstLine="141"/>
        <w:jc w:val="left"/>
        <w:rPr>
          <w:rFonts w:ascii="Simsun" w:hAnsi="Simsun" w:hint="eastAsia"/>
          <w:b/>
          <w:sz w:val="28"/>
          <w:szCs w:val="28"/>
        </w:rPr>
      </w:pPr>
      <w:r w:rsidRPr="002A54DB">
        <w:rPr>
          <w:rFonts w:ascii="Simsun" w:hAnsi="Simsun" w:hint="eastAsia"/>
          <w:b/>
          <w:color w:val="333333"/>
          <w:sz w:val="28"/>
          <w:szCs w:val="28"/>
        </w:rPr>
        <w:t xml:space="preserve"> </w:t>
      </w:r>
    </w:p>
    <w:p w:rsidR="00D11D25" w:rsidRDefault="00D11D25" w:rsidP="00D11D25">
      <w:pPr>
        <w:ind w:firstLineChars="50" w:firstLine="50"/>
        <w:jc w:val="center"/>
        <w:rPr>
          <w:rFonts w:ascii="Simsun" w:hAnsi="Simsun" w:hint="eastAsia"/>
          <w:b/>
          <w:color w:val="333333"/>
          <w:sz w:val="10"/>
          <w:szCs w:val="10"/>
        </w:rPr>
      </w:pPr>
    </w:p>
    <w:p w:rsidR="006C6C0A" w:rsidRDefault="006C6C0A" w:rsidP="00847F80">
      <w:pPr>
        <w:jc w:val="center"/>
        <w:rPr>
          <w:rFonts w:ascii="仿宋" w:eastAsia="仿宋" w:hAnsi="仿宋"/>
          <w:b/>
          <w:color w:val="333333"/>
          <w:sz w:val="42"/>
          <w:szCs w:val="42"/>
        </w:rPr>
      </w:pPr>
      <w:r w:rsidRPr="006C6C0A">
        <w:rPr>
          <w:rFonts w:ascii="仿宋" w:eastAsia="仿宋" w:hAnsi="仿宋" w:hint="eastAsia"/>
          <w:b/>
          <w:color w:val="333333"/>
          <w:sz w:val="42"/>
          <w:szCs w:val="42"/>
        </w:rPr>
        <w:t>关于举办“山东省预拌混凝土企业试验室检测</w:t>
      </w:r>
    </w:p>
    <w:p w:rsidR="00847F80" w:rsidRPr="00155FEA" w:rsidRDefault="006C6C0A" w:rsidP="00847F80">
      <w:pPr>
        <w:jc w:val="center"/>
        <w:rPr>
          <w:rFonts w:ascii="仿宋" w:eastAsia="仿宋" w:hAnsi="仿宋"/>
          <w:b/>
          <w:color w:val="333333"/>
          <w:sz w:val="24"/>
          <w:szCs w:val="24"/>
        </w:rPr>
      </w:pPr>
      <w:r w:rsidRPr="006C6C0A">
        <w:rPr>
          <w:rFonts w:ascii="仿宋" w:eastAsia="仿宋" w:hAnsi="仿宋" w:hint="eastAsia"/>
          <w:b/>
          <w:color w:val="333333"/>
          <w:sz w:val="42"/>
          <w:szCs w:val="42"/>
        </w:rPr>
        <w:t>及质量控制技术人员培训”的通知</w:t>
      </w:r>
    </w:p>
    <w:p w:rsidR="00DA6440" w:rsidRDefault="00DA6440" w:rsidP="00155FEA">
      <w:pPr>
        <w:rPr>
          <w:rFonts w:ascii="仿宋" w:eastAsia="仿宋" w:hAnsi="仿宋"/>
          <w:b/>
          <w:color w:val="333333"/>
          <w:sz w:val="24"/>
          <w:szCs w:val="24"/>
        </w:rPr>
      </w:pPr>
    </w:p>
    <w:p w:rsidR="006C6C0A" w:rsidRPr="00155FEA" w:rsidRDefault="006C6C0A" w:rsidP="00155FEA">
      <w:pPr>
        <w:rPr>
          <w:rFonts w:ascii="仿宋" w:eastAsia="仿宋" w:hAnsi="仿宋"/>
          <w:b/>
          <w:color w:val="333333"/>
          <w:sz w:val="24"/>
          <w:szCs w:val="24"/>
        </w:rPr>
      </w:pPr>
    </w:p>
    <w:p w:rsidR="006C6C0A" w:rsidRPr="001B78E6" w:rsidRDefault="006C6C0A" w:rsidP="001B78E6">
      <w:pPr>
        <w:rPr>
          <w:rFonts w:ascii="仿宋" w:eastAsia="仿宋" w:hAnsi="仿宋" w:cs="Times New Roman"/>
          <w:color w:val="333333"/>
          <w:sz w:val="30"/>
          <w:szCs w:val="30"/>
        </w:rPr>
      </w:pP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各市混凝土协会（分会、专委会）、各预拌混凝土企业、各有关单位：</w:t>
      </w:r>
    </w:p>
    <w:p w:rsidR="006C6C0A" w:rsidRPr="001B78E6" w:rsidRDefault="006C6C0A" w:rsidP="001B78E6">
      <w:pPr>
        <w:ind w:firstLineChars="100" w:firstLine="300"/>
        <w:rPr>
          <w:rFonts w:ascii="仿宋" w:eastAsia="仿宋" w:hAnsi="仿宋" w:cs="Times New Roman"/>
          <w:color w:val="333333"/>
          <w:sz w:val="30"/>
          <w:szCs w:val="30"/>
        </w:rPr>
      </w:pP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 原山东省混凝土协会先后于2010～2014年多次举办“山东省预拌混凝土企业技术人员岗位培训”，为我省混凝土行业发展和混凝土质量控制起到了积极的促进作用。但是，随着我省预拌混凝土生产企业数量的快速增长，企业试验室检测和质量控制人员的数量和质量已不能满足要求，关键岗位的技术人员严重缺乏，给预拌混凝土质量的控制带来了许多困难</w:t>
      </w:r>
      <w:r w:rsidR="005D029F">
        <w:rPr>
          <w:rFonts w:ascii="仿宋" w:eastAsia="仿宋" w:hAnsi="仿宋" w:cs="Times New Roman" w:hint="eastAsia"/>
          <w:color w:val="333333"/>
          <w:sz w:val="30"/>
          <w:szCs w:val="30"/>
        </w:rPr>
        <w:t>,同时也为配合</w:t>
      </w:r>
      <w:r w:rsidR="00701EA6">
        <w:rPr>
          <w:rFonts w:ascii="仿宋" w:eastAsia="仿宋" w:hAnsi="仿宋" w:cs="Times New Roman" w:hint="eastAsia"/>
          <w:color w:val="333333"/>
          <w:sz w:val="30"/>
          <w:szCs w:val="30"/>
        </w:rPr>
        <w:t>预拌混凝土</w:t>
      </w:r>
      <w:r w:rsidR="005D029F">
        <w:rPr>
          <w:rFonts w:ascii="仿宋" w:eastAsia="仿宋" w:hAnsi="仿宋" w:cs="Times New Roman" w:hint="eastAsia"/>
          <w:color w:val="333333"/>
          <w:sz w:val="30"/>
          <w:szCs w:val="30"/>
        </w:rPr>
        <w:t>企业资质就位和申报</w:t>
      </w:r>
      <w:r w:rsidR="00701EA6">
        <w:rPr>
          <w:rFonts w:ascii="仿宋" w:eastAsia="仿宋" w:hAnsi="仿宋" w:cs="Times New Roman" w:hint="eastAsia"/>
          <w:color w:val="333333"/>
          <w:sz w:val="30"/>
          <w:szCs w:val="30"/>
        </w:rPr>
        <w:t>生产</w:t>
      </w:r>
      <w:r w:rsidR="005D029F">
        <w:rPr>
          <w:rFonts w:ascii="仿宋" w:eastAsia="仿宋" w:hAnsi="仿宋" w:cs="Times New Roman" w:hint="eastAsia"/>
          <w:color w:val="333333"/>
          <w:sz w:val="30"/>
          <w:szCs w:val="30"/>
        </w:rPr>
        <w:t>资质的需要</w:t>
      </w: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。为此，经研究，山东省建筑科学研究院和山东省建筑工程质量监督检验</w:t>
      </w:r>
      <w:r w:rsidR="00C35E37">
        <w:rPr>
          <w:rFonts w:ascii="仿宋" w:eastAsia="仿宋" w:hAnsi="仿宋" w:cs="Times New Roman" w:hint="eastAsia"/>
          <w:color w:val="333333"/>
          <w:sz w:val="30"/>
          <w:szCs w:val="30"/>
        </w:rPr>
        <w:t>测试中心联合开展“预拌混凝土企业试验室检测及质量控制技术人员</w:t>
      </w: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培训”。现将有关培训事宜通知如下：</w:t>
      </w:r>
    </w:p>
    <w:p w:rsidR="00C561F6" w:rsidRDefault="00C561F6" w:rsidP="001B78E6">
      <w:pPr>
        <w:ind w:firstLineChars="100" w:firstLine="300"/>
        <w:rPr>
          <w:rFonts w:ascii="仿宋" w:eastAsia="仿宋" w:hAnsi="仿宋" w:cs="Times New Roman"/>
          <w:color w:val="333333"/>
          <w:sz w:val="30"/>
          <w:szCs w:val="30"/>
        </w:rPr>
      </w:pPr>
    </w:p>
    <w:p w:rsidR="006C6C0A" w:rsidRPr="00727770" w:rsidRDefault="006C6C0A" w:rsidP="00727770">
      <w:pPr>
        <w:ind w:firstLineChars="100" w:firstLine="301"/>
        <w:rPr>
          <w:rFonts w:ascii="仿宋" w:eastAsia="仿宋" w:hAnsi="仿宋" w:cs="Times New Roman"/>
          <w:b/>
          <w:color w:val="333333"/>
          <w:sz w:val="30"/>
          <w:szCs w:val="30"/>
        </w:rPr>
      </w:pPr>
      <w:r w:rsidRPr="00727770">
        <w:rPr>
          <w:rFonts w:ascii="仿宋" w:eastAsia="仿宋" w:hAnsi="仿宋" w:cs="Times New Roman" w:hint="eastAsia"/>
          <w:b/>
          <w:color w:val="333333"/>
          <w:sz w:val="30"/>
          <w:szCs w:val="30"/>
        </w:rPr>
        <w:lastRenderedPageBreak/>
        <w:t>一、 学习内容</w:t>
      </w:r>
    </w:p>
    <w:p w:rsidR="006C6C0A" w:rsidRPr="001B78E6" w:rsidRDefault="006C6C0A" w:rsidP="001B78E6">
      <w:pPr>
        <w:ind w:firstLineChars="100" w:firstLine="300"/>
        <w:rPr>
          <w:rFonts w:ascii="仿宋" w:eastAsia="仿宋" w:hAnsi="仿宋" w:cs="Times New Roman"/>
          <w:color w:val="333333"/>
          <w:sz w:val="30"/>
          <w:szCs w:val="30"/>
        </w:rPr>
      </w:pP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（1）混凝土基础知识；原材料（包括水泥、粗细骨料、矿物掺合料、外加剂等材料等）的质量要求、检验方法。</w:t>
      </w:r>
    </w:p>
    <w:p w:rsidR="006C6C0A" w:rsidRPr="001B78E6" w:rsidRDefault="006C6C0A" w:rsidP="001B78E6">
      <w:pPr>
        <w:ind w:firstLineChars="100" w:firstLine="300"/>
        <w:rPr>
          <w:rFonts w:ascii="仿宋" w:eastAsia="仿宋" w:hAnsi="仿宋" w:cs="Times New Roman"/>
          <w:color w:val="333333"/>
          <w:sz w:val="30"/>
          <w:szCs w:val="30"/>
        </w:rPr>
      </w:pP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（2）混凝土拌合物性能试验、力学性能及力学性能检测；混凝土强度评定、耐久性能，普通混凝土配合比设计以及设计中应注意的事项等。</w:t>
      </w:r>
    </w:p>
    <w:p w:rsidR="006C6C0A" w:rsidRPr="001B78E6" w:rsidRDefault="006C6C0A" w:rsidP="001B78E6">
      <w:pPr>
        <w:ind w:firstLineChars="100" w:firstLine="300"/>
        <w:rPr>
          <w:rFonts w:ascii="仿宋" w:eastAsia="仿宋" w:hAnsi="仿宋" w:cs="Times New Roman"/>
          <w:color w:val="333333"/>
          <w:sz w:val="30"/>
          <w:szCs w:val="30"/>
        </w:rPr>
      </w:pP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（3）混凝土原材料常见质量问题的处理，原材料质量对混凝土性能的影响等。</w:t>
      </w:r>
    </w:p>
    <w:p w:rsidR="006C6C0A" w:rsidRPr="001B78E6" w:rsidRDefault="006C6C0A" w:rsidP="001B78E6">
      <w:pPr>
        <w:ind w:firstLineChars="100" w:firstLine="300"/>
        <w:rPr>
          <w:rFonts w:ascii="仿宋" w:eastAsia="仿宋" w:hAnsi="仿宋" w:cs="Times New Roman"/>
          <w:color w:val="333333"/>
          <w:sz w:val="30"/>
          <w:szCs w:val="30"/>
        </w:rPr>
      </w:pP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（4）预拌混凝土常见质量问题的原因分析与解决措施、预拌混凝土的质量管理与质量控制典型案例等。</w:t>
      </w:r>
    </w:p>
    <w:p w:rsidR="006C6C0A" w:rsidRPr="001B78E6" w:rsidRDefault="006C6C0A" w:rsidP="001B78E6">
      <w:pPr>
        <w:ind w:firstLineChars="100" w:firstLine="300"/>
        <w:rPr>
          <w:rFonts w:ascii="仿宋" w:eastAsia="仿宋" w:hAnsi="仿宋" w:cs="Times New Roman"/>
          <w:color w:val="333333"/>
          <w:sz w:val="30"/>
          <w:szCs w:val="30"/>
        </w:rPr>
      </w:pP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（5）混凝土冬期施工条件下的质量控制。</w:t>
      </w:r>
    </w:p>
    <w:p w:rsidR="006C6C0A" w:rsidRPr="001B78E6" w:rsidRDefault="006C6C0A" w:rsidP="001B78E6">
      <w:pPr>
        <w:ind w:firstLineChars="100" w:firstLine="300"/>
        <w:rPr>
          <w:rFonts w:ascii="仿宋" w:eastAsia="仿宋" w:hAnsi="仿宋" w:cs="Times New Roman"/>
          <w:color w:val="333333"/>
          <w:sz w:val="30"/>
          <w:szCs w:val="30"/>
        </w:rPr>
      </w:pP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（6）预拌混凝土企业质量检测与控制等参考表格介绍等。</w:t>
      </w:r>
    </w:p>
    <w:p w:rsidR="006C6C0A" w:rsidRPr="00727770" w:rsidRDefault="006C6C0A" w:rsidP="00727770">
      <w:pPr>
        <w:ind w:firstLineChars="100" w:firstLine="301"/>
        <w:rPr>
          <w:rFonts w:ascii="仿宋" w:eastAsia="仿宋" w:hAnsi="仿宋" w:cs="Times New Roman"/>
          <w:b/>
          <w:color w:val="333333"/>
          <w:sz w:val="30"/>
          <w:szCs w:val="30"/>
        </w:rPr>
      </w:pPr>
      <w:r w:rsidRPr="00727770">
        <w:rPr>
          <w:rFonts w:ascii="仿宋" w:eastAsia="仿宋" w:hAnsi="仿宋" w:cs="Times New Roman" w:hint="eastAsia"/>
          <w:b/>
          <w:color w:val="333333"/>
          <w:sz w:val="30"/>
          <w:szCs w:val="30"/>
        </w:rPr>
        <w:t>二、参加地市及单位</w:t>
      </w:r>
    </w:p>
    <w:p w:rsidR="006C6C0A" w:rsidRPr="001B78E6" w:rsidRDefault="006C6C0A" w:rsidP="004E62B5">
      <w:pPr>
        <w:ind w:firstLineChars="100" w:firstLine="300"/>
        <w:rPr>
          <w:rFonts w:ascii="仿宋" w:eastAsia="仿宋" w:hAnsi="仿宋" w:cs="Times New Roman"/>
          <w:color w:val="333333"/>
          <w:sz w:val="30"/>
          <w:szCs w:val="30"/>
        </w:rPr>
      </w:pP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全省各地、市预拌混凝土生产企业试验室检测及质量控制人员、市县区从事预拌混凝土管理的质量监督、检测人员等。</w:t>
      </w:r>
    </w:p>
    <w:p w:rsidR="006C6C0A" w:rsidRPr="00727770" w:rsidRDefault="006C6C0A" w:rsidP="00727770">
      <w:pPr>
        <w:ind w:firstLineChars="100" w:firstLine="301"/>
        <w:rPr>
          <w:rFonts w:ascii="仿宋" w:eastAsia="仿宋" w:hAnsi="仿宋" w:cs="Times New Roman"/>
          <w:b/>
          <w:color w:val="333333"/>
          <w:sz w:val="30"/>
          <w:szCs w:val="30"/>
        </w:rPr>
      </w:pPr>
      <w:r w:rsidRPr="00727770">
        <w:rPr>
          <w:rFonts w:ascii="仿宋" w:eastAsia="仿宋" w:hAnsi="仿宋" w:cs="Times New Roman" w:hint="eastAsia"/>
          <w:b/>
          <w:color w:val="333333"/>
          <w:sz w:val="30"/>
          <w:szCs w:val="30"/>
        </w:rPr>
        <w:t>三、学习时间、地点</w:t>
      </w:r>
    </w:p>
    <w:p w:rsidR="006C6C0A" w:rsidRPr="001B78E6" w:rsidRDefault="006C6C0A" w:rsidP="001B78E6">
      <w:pPr>
        <w:ind w:firstLineChars="100" w:firstLine="300"/>
        <w:rPr>
          <w:rFonts w:ascii="仿宋" w:eastAsia="仿宋" w:hAnsi="仿宋" w:cs="Times New Roman"/>
          <w:color w:val="333333"/>
          <w:sz w:val="30"/>
          <w:szCs w:val="30"/>
        </w:rPr>
      </w:pP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时间：</w:t>
      </w:r>
      <w:r w:rsidR="004E62B5"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</w:t>
      </w: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6月1</w:t>
      </w:r>
      <w:r w:rsidR="00437D54"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～</w:t>
      </w: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4日学习</w:t>
      </w:r>
      <w:r w:rsidR="004E62B5">
        <w:rPr>
          <w:rFonts w:ascii="仿宋" w:eastAsia="仿宋" w:hAnsi="仿宋" w:cs="Times New Roman" w:hint="eastAsia"/>
          <w:color w:val="333333"/>
          <w:sz w:val="30"/>
          <w:szCs w:val="30"/>
        </w:rPr>
        <w:t>，</w:t>
      </w:r>
      <w:r w:rsidR="004E62B5"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5月31日</w:t>
      </w:r>
      <w:r w:rsidR="004E62B5">
        <w:rPr>
          <w:rFonts w:ascii="仿宋" w:eastAsia="仿宋" w:hAnsi="仿宋" w:cs="Times New Roman" w:hint="eastAsia"/>
          <w:color w:val="333333"/>
          <w:sz w:val="30"/>
          <w:szCs w:val="30"/>
        </w:rPr>
        <w:t>下午</w:t>
      </w:r>
      <w:r w:rsidR="004E62B5"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报到</w:t>
      </w:r>
    </w:p>
    <w:p w:rsidR="009D452F" w:rsidRDefault="00207928" w:rsidP="001B78E6">
      <w:pPr>
        <w:widowControl/>
        <w:ind w:firstLineChars="100" w:firstLine="3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1B78E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地点：济南泉盈大酒店 </w:t>
      </w:r>
    </w:p>
    <w:p w:rsidR="006C6C0A" w:rsidRPr="001B78E6" w:rsidRDefault="00207928" w:rsidP="001B78E6">
      <w:pPr>
        <w:widowControl/>
        <w:ind w:firstLineChars="100" w:firstLine="3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1B78E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（济南天桥区历黄路16号；总机0531—58800000）</w:t>
      </w:r>
    </w:p>
    <w:p w:rsidR="006C6C0A" w:rsidRPr="00727770" w:rsidRDefault="006C6C0A" w:rsidP="00727770">
      <w:pPr>
        <w:ind w:firstLineChars="100" w:firstLine="301"/>
        <w:rPr>
          <w:rFonts w:ascii="仿宋" w:eastAsia="仿宋" w:hAnsi="仿宋" w:cs="Times New Roman"/>
          <w:b/>
          <w:color w:val="333333"/>
          <w:sz w:val="30"/>
          <w:szCs w:val="30"/>
        </w:rPr>
      </w:pPr>
      <w:r w:rsidRPr="00727770">
        <w:rPr>
          <w:rFonts w:ascii="仿宋" w:eastAsia="仿宋" w:hAnsi="仿宋" w:cs="Times New Roman" w:hint="eastAsia"/>
          <w:b/>
          <w:color w:val="333333"/>
          <w:sz w:val="30"/>
          <w:szCs w:val="30"/>
        </w:rPr>
        <w:t>四、费用</w:t>
      </w:r>
    </w:p>
    <w:p w:rsidR="006C6C0A" w:rsidRPr="001B78E6" w:rsidRDefault="006C6C0A" w:rsidP="00727770">
      <w:pPr>
        <w:ind w:firstLineChars="150" w:firstLine="450"/>
        <w:rPr>
          <w:rFonts w:ascii="仿宋" w:eastAsia="仿宋" w:hAnsi="仿宋" w:cs="Times New Roman"/>
          <w:color w:val="333333"/>
          <w:sz w:val="30"/>
          <w:szCs w:val="30"/>
        </w:rPr>
      </w:pP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学习费用每人980元 (费用含授课费、教材费、会议室、证书等)。</w:t>
      </w:r>
    </w:p>
    <w:p w:rsidR="006C6C0A" w:rsidRPr="00727770" w:rsidRDefault="006C6C0A" w:rsidP="00727770">
      <w:pPr>
        <w:ind w:firstLineChars="150" w:firstLine="426"/>
        <w:rPr>
          <w:rFonts w:ascii="仿宋" w:eastAsia="仿宋" w:hAnsi="仿宋" w:cs="Times New Roman"/>
          <w:color w:val="333333"/>
          <w:spacing w:val="-8"/>
          <w:sz w:val="30"/>
          <w:szCs w:val="30"/>
        </w:rPr>
      </w:pPr>
      <w:r w:rsidRPr="00727770">
        <w:rPr>
          <w:rFonts w:ascii="仿宋" w:eastAsia="仿宋" w:hAnsi="仿宋" w:cs="Times New Roman" w:hint="eastAsia"/>
          <w:color w:val="333333"/>
          <w:spacing w:val="-8"/>
          <w:sz w:val="30"/>
          <w:szCs w:val="30"/>
        </w:rPr>
        <w:t>学习期间食宿统一安排，费用自理,</w:t>
      </w:r>
      <w:r w:rsidR="001B78E6" w:rsidRPr="00727770">
        <w:rPr>
          <w:rFonts w:ascii="仿宋" w:eastAsia="仿宋" w:hAnsi="仿宋" w:cs="Times New Roman" w:hint="eastAsia"/>
          <w:color w:val="333333"/>
          <w:spacing w:val="-8"/>
          <w:sz w:val="30"/>
          <w:szCs w:val="30"/>
        </w:rPr>
        <w:t>学习期间食宿费</w:t>
      </w:r>
      <w:r w:rsidRPr="00727770">
        <w:rPr>
          <w:rFonts w:ascii="仿宋" w:eastAsia="仿宋" w:hAnsi="仿宋" w:cs="Times New Roman" w:hint="eastAsia"/>
          <w:color w:val="333333"/>
          <w:spacing w:val="-8"/>
          <w:sz w:val="30"/>
          <w:szCs w:val="30"/>
        </w:rPr>
        <w:t>每人共计</w:t>
      </w:r>
      <w:r w:rsidR="001B78E6" w:rsidRPr="00727770">
        <w:rPr>
          <w:rFonts w:ascii="仿宋" w:eastAsia="仿宋" w:hAnsi="仿宋" w:cs="Times New Roman" w:hint="eastAsia"/>
          <w:color w:val="333333"/>
          <w:spacing w:val="-8"/>
          <w:sz w:val="30"/>
          <w:szCs w:val="30"/>
        </w:rPr>
        <w:t>1000</w:t>
      </w:r>
      <w:r w:rsidRPr="00727770">
        <w:rPr>
          <w:rFonts w:ascii="仿宋" w:eastAsia="仿宋" w:hAnsi="仿宋" w:cs="Times New Roman" w:hint="eastAsia"/>
          <w:color w:val="333333"/>
          <w:spacing w:val="-8"/>
          <w:sz w:val="30"/>
          <w:szCs w:val="30"/>
        </w:rPr>
        <w:t>元；</w:t>
      </w:r>
    </w:p>
    <w:p w:rsidR="006C6C0A" w:rsidRPr="00727770" w:rsidRDefault="006C6C0A" w:rsidP="00727770">
      <w:pPr>
        <w:ind w:firstLineChars="100" w:firstLine="301"/>
        <w:rPr>
          <w:rFonts w:ascii="仿宋" w:eastAsia="仿宋" w:hAnsi="仿宋" w:cs="Times New Roman"/>
          <w:b/>
          <w:color w:val="333333"/>
          <w:sz w:val="30"/>
          <w:szCs w:val="30"/>
        </w:rPr>
      </w:pPr>
      <w:r w:rsidRPr="00727770">
        <w:rPr>
          <w:rFonts w:ascii="仿宋" w:eastAsia="仿宋" w:hAnsi="仿宋" w:cs="Times New Roman" w:hint="eastAsia"/>
          <w:b/>
          <w:color w:val="333333"/>
          <w:sz w:val="30"/>
          <w:szCs w:val="30"/>
        </w:rPr>
        <w:lastRenderedPageBreak/>
        <w:t>五、其它事宜</w:t>
      </w:r>
    </w:p>
    <w:p w:rsidR="006C6C0A" w:rsidRPr="001B78E6" w:rsidRDefault="004E62B5" w:rsidP="001B78E6">
      <w:pPr>
        <w:ind w:firstLineChars="100" w:firstLine="300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</w:t>
      </w:r>
      <w:r w:rsidR="00727770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</w:t>
      </w:r>
      <w:r w:rsidR="006C6C0A"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报到学习时学员需带1张一寸彩色白底照片，以办理准考证之用。</w:t>
      </w:r>
    </w:p>
    <w:p w:rsidR="006C6C0A" w:rsidRPr="00727770" w:rsidRDefault="006C6C0A" w:rsidP="00727770">
      <w:pPr>
        <w:ind w:firstLineChars="100" w:firstLine="301"/>
        <w:rPr>
          <w:rFonts w:ascii="仿宋" w:eastAsia="仿宋" w:hAnsi="仿宋" w:cs="Times New Roman"/>
          <w:b/>
          <w:color w:val="333333"/>
          <w:sz w:val="30"/>
          <w:szCs w:val="30"/>
        </w:rPr>
      </w:pPr>
      <w:r w:rsidRPr="00727770">
        <w:rPr>
          <w:rFonts w:ascii="仿宋" w:eastAsia="仿宋" w:hAnsi="仿宋" w:cs="Times New Roman" w:hint="eastAsia"/>
          <w:b/>
          <w:color w:val="333333"/>
          <w:sz w:val="30"/>
          <w:szCs w:val="30"/>
        </w:rPr>
        <w:t>六、联系人、电话</w:t>
      </w:r>
    </w:p>
    <w:p w:rsidR="006C6C0A" w:rsidRPr="001B78E6" w:rsidRDefault="006C6C0A" w:rsidP="001B78E6">
      <w:pPr>
        <w:ind w:firstLineChars="100" w:firstLine="300"/>
        <w:rPr>
          <w:rFonts w:ascii="仿宋" w:eastAsia="仿宋" w:hAnsi="仿宋" w:cs="Times New Roman"/>
          <w:color w:val="333333"/>
          <w:sz w:val="30"/>
          <w:szCs w:val="30"/>
        </w:rPr>
      </w:pP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省</w:t>
      </w:r>
      <w:r w:rsidR="00A9777D">
        <w:rPr>
          <w:rFonts w:ascii="仿宋" w:eastAsia="仿宋" w:hAnsi="仿宋" w:cs="Times New Roman" w:hint="eastAsia"/>
          <w:color w:val="333333"/>
          <w:sz w:val="30"/>
          <w:szCs w:val="30"/>
        </w:rPr>
        <w:t>建科院培训中心</w:t>
      </w: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：</w:t>
      </w:r>
    </w:p>
    <w:p w:rsidR="006C6C0A" w:rsidRPr="001B78E6" w:rsidRDefault="006C6C0A" w:rsidP="001B78E6">
      <w:pPr>
        <w:ind w:firstLineChars="100" w:firstLine="300"/>
        <w:rPr>
          <w:rFonts w:ascii="仿宋" w:eastAsia="仿宋" w:hAnsi="仿宋" w:cs="Times New Roman"/>
          <w:color w:val="333333"/>
          <w:sz w:val="30"/>
          <w:szCs w:val="30"/>
        </w:rPr>
      </w:pP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传真：0531-85944948；电话：0531-85595263</w:t>
      </w:r>
    </w:p>
    <w:p w:rsidR="006C6C0A" w:rsidRPr="001B78E6" w:rsidRDefault="006C6C0A" w:rsidP="001B78E6">
      <w:pPr>
        <w:ind w:firstLineChars="100" w:firstLine="300"/>
        <w:rPr>
          <w:rFonts w:ascii="仿宋" w:eastAsia="仿宋" w:hAnsi="仿宋" w:cs="Times New Roman"/>
          <w:color w:val="333333"/>
          <w:sz w:val="30"/>
          <w:szCs w:val="30"/>
        </w:rPr>
      </w:pP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邮箱：</w:t>
      </w:r>
      <w:hyperlink r:id="rId7" w:history="1">
        <w:r w:rsidR="00CC6115" w:rsidRPr="00E5143D">
          <w:rPr>
            <w:rStyle w:val="a6"/>
            <w:rFonts w:ascii="仿宋" w:eastAsia="仿宋" w:hAnsi="仿宋" w:cs="Times New Roman" w:hint="eastAsia"/>
            <w:sz w:val="30"/>
            <w:szCs w:val="30"/>
          </w:rPr>
          <w:t>sdhnt@sohu.com</w:t>
        </w:r>
      </w:hyperlink>
      <w:r w:rsidR="00CC6115">
        <w:rPr>
          <w:rFonts w:ascii="仿宋" w:eastAsia="仿宋" w:hAnsi="仿宋" w:cs="Times New Roman" w:hint="eastAsia"/>
          <w:color w:val="333333"/>
          <w:sz w:val="30"/>
          <w:szCs w:val="30"/>
        </w:rPr>
        <w:t>（</w:t>
      </w:r>
      <w:r w:rsidR="00CC6115"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省混凝土分会</w:t>
      </w:r>
      <w:r w:rsidR="00CC6115">
        <w:rPr>
          <w:rFonts w:ascii="仿宋" w:eastAsia="仿宋" w:hAnsi="仿宋" w:cs="Times New Roman" w:hint="eastAsia"/>
          <w:color w:val="333333"/>
          <w:sz w:val="30"/>
          <w:szCs w:val="30"/>
        </w:rPr>
        <w:t>邮箱）</w:t>
      </w: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；</w:t>
      </w:r>
    </w:p>
    <w:p w:rsidR="006C6C0A" w:rsidRPr="001B78E6" w:rsidRDefault="006C6C0A" w:rsidP="001B78E6">
      <w:pPr>
        <w:ind w:firstLineChars="100" w:firstLine="300"/>
        <w:rPr>
          <w:rFonts w:ascii="仿宋" w:eastAsia="仿宋" w:hAnsi="仿宋" w:cs="Times New Roman"/>
          <w:color w:val="333333"/>
          <w:sz w:val="30"/>
          <w:szCs w:val="30"/>
        </w:rPr>
      </w:pP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韩晓春（13853100553） 王敏敏（13853176588）</w:t>
      </w:r>
    </w:p>
    <w:p w:rsidR="00433DC2" w:rsidRPr="001B78E6" w:rsidRDefault="006C6C0A" w:rsidP="001B78E6">
      <w:pPr>
        <w:ind w:firstLineChars="100" w:firstLine="300"/>
        <w:rPr>
          <w:rFonts w:ascii="仿宋" w:eastAsia="仿宋" w:hAnsi="仿宋" w:cs="Times New Roman"/>
          <w:color w:val="333333"/>
          <w:sz w:val="30"/>
          <w:szCs w:val="30"/>
        </w:rPr>
      </w:pPr>
      <w:r w:rsidRPr="001B78E6">
        <w:rPr>
          <w:rFonts w:ascii="仿宋" w:eastAsia="仿宋" w:hAnsi="仿宋" w:cs="Times New Roman" w:hint="eastAsia"/>
          <w:color w:val="333333"/>
          <w:sz w:val="30"/>
          <w:szCs w:val="30"/>
        </w:rPr>
        <w:t>学习班通知可以到省混凝土分会www.sdhnt.com的通知通告或下载中心下载。</w:t>
      </w:r>
    </w:p>
    <w:p w:rsidR="00433DC2" w:rsidRPr="001B78E6" w:rsidRDefault="00433DC2" w:rsidP="001B78E6">
      <w:pPr>
        <w:ind w:firstLineChars="100" w:firstLine="300"/>
        <w:rPr>
          <w:rFonts w:ascii="仿宋" w:eastAsia="仿宋" w:hAnsi="仿宋" w:cs="Times New Roman"/>
          <w:color w:val="333333"/>
          <w:sz w:val="30"/>
          <w:szCs w:val="30"/>
        </w:rPr>
      </w:pPr>
    </w:p>
    <w:p w:rsidR="0072608A" w:rsidRPr="001B78E6" w:rsidRDefault="0072608A" w:rsidP="001B78E6">
      <w:pPr>
        <w:rPr>
          <w:rFonts w:ascii="仿宋" w:eastAsia="仿宋" w:hAnsi="仿宋" w:cs="Times New Roman"/>
          <w:color w:val="333333"/>
          <w:sz w:val="30"/>
          <w:szCs w:val="30"/>
        </w:rPr>
      </w:pPr>
    </w:p>
    <w:p w:rsidR="00375EF1" w:rsidRPr="001B78E6" w:rsidRDefault="00D76588" w:rsidP="001B78E6">
      <w:pPr>
        <w:jc w:val="right"/>
        <w:rPr>
          <w:rFonts w:ascii="仿宋" w:eastAsia="仿宋" w:hAnsi="仿宋"/>
          <w:sz w:val="30"/>
          <w:szCs w:val="30"/>
        </w:rPr>
      </w:pPr>
      <w:r w:rsidRPr="001B78E6">
        <w:rPr>
          <w:rFonts w:ascii="仿宋" w:eastAsia="仿宋" w:hAnsi="仿宋" w:hint="eastAsia"/>
          <w:sz w:val="30"/>
          <w:szCs w:val="30"/>
        </w:rPr>
        <w:t>山东省建筑科学研究院</w:t>
      </w:r>
      <w:r w:rsidR="0033226E" w:rsidRPr="001B78E6">
        <w:rPr>
          <w:rFonts w:ascii="仿宋" w:eastAsia="仿宋" w:hAnsi="仿宋" w:hint="eastAsia"/>
          <w:sz w:val="30"/>
          <w:szCs w:val="30"/>
        </w:rPr>
        <w:t xml:space="preserve"> </w:t>
      </w:r>
      <w:r w:rsidR="007A31B2" w:rsidRPr="001B78E6">
        <w:rPr>
          <w:rFonts w:ascii="仿宋" w:eastAsia="仿宋" w:hAnsi="仿宋" w:hint="eastAsia"/>
          <w:sz w:val="30"/>
          <w:szCs w:val="30"/>
        </w:rPr>
        <w:t xml:space="preserve"> </w:t>
      </w:r>
      <w:r w:rsidR="00433DC2" w:rsidRPr="001B78E6">
        <w:rPr>
          <w:rFonts w:ascii="仿宋" w:eastAsia="仿宋" w:hAnsi="仿宋" w:hint="eastAsia"/>
          <w:sz w:val="30"/>
          <w:szCs w:val="30"/>
        </w:rPr>
        <w:t xml:space="preserve"> </w:t>
      </w:r>
      <w:r w:rsidRPr="001B78E6">
        <w:rPr>
          <w:rFonts w:ascii="仿宋" w:eastAsia="仿宋" w:hAnsi="仿宋" w:hint="eastAsia"/>
          <w:sz w:val="30"/>
          <w:szCs w:val="30"/>
        </w:rPr>
        <w:t>山东省建筑工程质量监督</w:t>
      </w:r>
      <w:r w:rsidR="00B71644" w:rsidRPr="001B78E6">
        <w:rPr>
          <w:rFonts w:ascii="仿宋" w:eastAsia="仿宋" w:hAnsi="仿宋" w:hint="eastAsia"/>
          <w:sz w:val="30"/>
          <w:szCs w:val="30"/>
        </w:rPr>
        <w:t>检验测试</w:t>
      </w:r>
      <w:r w:rsidRPr="001B78E6">
        <w:rPr>
          <w:rFonts w:ascii="仿宋" w:eastAsia="仿宋" w:hAnsi="仿宋" w:hint="eastAsia"/>
          <w:sz w:val="30"/>
          <w:szCs w:val="30"/>
        </w:rPr>
        <w:t xml:space="preserve">中心 </w:t>
      </w:r>
    </w:p>
    <w:p w:rsidR="000E5704" w:rsidRDefault="00EE2FE8" w:rsidP="001B78E6">
      <w:pPr>
        <w:rPr>
          <w:rFonts w:ascii="仿宋" w:eastAsia="仿宋" w:hAnsi="仿宋"/>
          <w:sz w:val="30"/>
          <w:szCs w:val="30"/>
        </w:rPr>
      </w:pPr>
      <w:r w:rsidRPr="001B78E6">
        <w:rPr>
          <w:rFonts w:ascii="仿宋" w:eastAsia="仿宋" w:hAnsi="仿宋" w:hint="eastAsia"/>
          <w:sz w:val="30"/>
          <w:szCs w:val="30"/>
        </w:rPr>
        <w:t xml:space="preserve">                        </w:t>
      </w:r>
      <w:r w:rsidR="00D73C97" w:rsidRPr="001B78E6">
        <w:rPr>
          <w:rFonts w:ascii="仿宋" w:eastAsia="仿宋" w:hAnsi="仿宋" w:hint="eastAsia"/>
          <w:sz w:val="30"/>
          <w:szCs w:val="30"/>
        </w:rPr>
        <w:t xml:space="preserve">   </w:t>
      </w:r>
      <w:r w:rsidR="00A628A2" w:rsidRPr="001B78E6">
        <w:rPr>
          <w:rFonts w:ascii="仿宋" w:eastAsia="仿宋" w:hAnsi="仿宋" w:hint="eastAsia"/>
          <w:sz w:val="30"/>
          <w:szCs w:val="30"/>
        </w:rPr>
        <w:t xml:space="preserve"> </w:t>
      </w:r>
      <w:r w:rsidR="00847F80" w:rsidRPr="001B78E6">
        <w:rPr>
          <w:rFonts w:ascii="仿宋" w:eastAsia="仿宋" w:hAnsi="仿宋" w:hint="eastAsia"/>
          <w:sz w:val="30"/>
          <w:szCs w:val="30"/>
        </w:rPr>
        <w:t xml:space="preserve"> </w:t>
      </w:r>
      <w:r w:rsidR="00433DC2" w:rsidRPr="001B78E6">
        <w:rPr>
          <w:rFonts w:ascii="仿宋" w:eastAsia="仿宋" w:hAnsi="仿宋" w:hint="eastAsia"/>
          <w:sz w:val="30"/>
          <w:szCs w:val="30"/>
        </w:rPr>
        <w:t xml:space="preserve">  </w:t>
      </w:r>
      <w:r w:rsidR="00847F80" w:rsidRPr="001B78E6">
        <w:rPr>
          <w:rFonts w:ascii="仿宋" w:eastAsia="仿宋" w:hAnsi="仿宋" w:hint="eastAsia"/>
          <w:sz w:val="30"/>
          <w:szCs w:val="30"/>
        </w:rPr>
        <w:t xml:space="preserve"> </w:t>
      </w:r>
      <w:r w:rsidR="00433DC2" w:rsidRPr="001B78E6">
        <w:rPr>
          <w:rFonts w:ascii="仿宋" w:eastAsia="仿宋" w:hAnsi="仿宋" w:hint="eastAsia"/>
          <w:sz w:val="30"/>
          <w:szCs w:val="30"/>
        </w:rPr>
        <w:t xml:space="preserve"> </w:t>
      </w:r>
      <w:r w:rsidR="00847F80" w:rsidRPr="001B78E6">
        <w:rPr>
          <w:rFonts w:ascii="仿宋" w:eastAsia="仿宋" w:hAnsi="仿宋" w:hint="eastAsia"/>
          <w:sz w:val="30"/>
          <w:szCs w:val="30"/>
        </w:rPr>
        <w:t xml:space="preserve"> </w:t>
      </w:r>
      <w:r w:rsidR="007A31B2" w:rsidRPr="001B78E6">
        <w:rPr>
          <w:rFonts w:ascii="仿宋" w:eastAsia="仿宋" w:hAnsi="仿宋" w:hint="eastAsia"/>
          <w:sz w:val="30"/>
          <w:szCs w:val="30"/>
        </w:rPr>
        <w:t xml:space="preserve">  </w:t>
      </w:r>
      <w:r w:rsidR="008B0028" w:rsidRPr="001B78E6">
        <w:rPr>
          <w:rFonts w:ascii="仿宋" w:eastAsia="仿宋" w:hAnsi="仿宋" w:hint="eastAsia"/>
          <w:sz w:val="30"/>
          <w:szCs w:val="30"/>
        </w:rPr>
        <w:t xml:space="preserve"> </w:t>
      </w:r>
      <w:r w:rsidR="00ED39A8" w:rsidRPr="001B78E6">
        <w:rPr>
          <w:rFonts w:ascii="仿宋" w:eastAsia="仿宋" w:hAnsi="仿宋" w:hint="eastAsia"/>
          <w:sz w:val="30"/>
          <w:szCs w:val="30"/>
        </w:rPr>
        <w:t xml:space="preserve"> </w:t>
      </w:r>
      <w:r w:rsidR="00A628A2" w:rsidRPr="001B78E6">
        <w:rPr>
          <w:rFonts w:ascii="仿宋" w:eastAsia="仿宋" w:hAnsi="仿宋" w:hint="eastAsia"/>
          <w:sz w:val="30"/>
          <w:szCs w:val="30"/>
        </w:rPr>
        <w:t xml:space="preserve"> 201</w:t>
      </w:r>
      <w:r w:rsidR="00383875" w:rsidRPr="001B78E6">
        <w:rPr>
          <w:rFonts w:ascii="仿宋" w:eastAsia="仿宋" w:hAnsi="仿宋" w:hint="eastAsia"/>
          <w:sz w:val="30"/>
          <w:szCs w:val="30"/>
        </w:rPr>
        <w:t>6</w:t>
      </w:r>
      <w:r w:rsidR="00A628A2" w:rsidRPr="001B78E6">
        <w:rPr>
          <w:rFonts w:ascii="仿宋" w:eastAsia="仿宋" w:hAnsi="仿宋" w:hint="eastAsia"/>
          <w:sz w:val="30"/>
          <w:szCs w:val="30"/>
        </w:rPr>
        <w:t>年</w:t>
      </w:r>
      <w:r w:rsidR="006C6C0A" w:rsidRPr="001B78E6">
        <w:rPr>
          <w:rFonts w:ascii="仿宋" w:eastAsia="仿宋" w:hAnsi="仿宋" w:hint="eastAsia"/>
          <w:sz w:val="30"/>
          <w:szCs w:val="30"/>
        </w:rPr>
        <w:t>5</w:t>
      </w:r>
      <w:r w:rsidR="00A628A2" w:rsidRPr="001B78E6">
        <w:rPr>
          <w:rFonts w:ascii="仿宋" w:eastAsia="仿宋" w:hAnsi="仿宋" w:hint="eastAsia"/>
          <w:sz w:val="30"/>
          <w:szCs w:val="30"/>
        </w:rPr>
        <w:t>月</w:t>
      </w:r>
      <w:r w:rsidR="0079551A" w:rsidRPr="001B78E6">
        <w:rPr>
          <w:rFonts w:ascii="仿宋" w:eastAsia="仿宋" w:hAnsi="仿宋" w:hint="eastAsia"/>
          <w:sz w:val="30"/>
          <w:szCs w:val="30"/>
        </w:rPr>
        <w:t>1</w:t>
      </w:r>
      <w:r w:rsidR="006C6C0A" w:rsidRPr="001B78E6">
        <w:rPr>
          <w:rFonts w:ascii="仿宋" w:eastAsia="仿宋" w:hAnsi="仿宋" w:hint="eastAsia"/>
          <w:sz w:val="30"/>
          <w:szCs w:val="30"/>
        </w:rPr>
        <w:t>0</w:t>
      </w:r>
      <w:r w:rsidR="00A628A2" w:rsidRPr="001B78E6">
        <w:rPr>
          <w:rFonts w:ascii="仿宋" w:eastAsia="仿宋" w:hAnsi="仿宋" w:hint="eastAsia"/>
          <w:sz w:val="30"/>
          <w:szCs w:val="30"/>
        </w:rPr>
        <w:t>日</w:t>
      </w:r>
    </w:p>
    <w:p w:rsidR="00B54E64" w:rsidRPr="00B54E64" w:rsidRDefault="00B54E64" w:rsidP="001B78E6">
      <w:pPr>
        <w:rPr>
          <w:rFonts w:ascii="仿宋" w:eastAsia="仿宋" w:hAnsi="仿宋"/>
          <w:sz w:val="30"/>
          <w:szCs w:val="30"/>
        </w:rPr>
      </w:pPr>
    </w:p>
    <w:p w:rsidR="00B54E64" w:rsidRDefault="00B54E64" w:rsidP="00B54E64">
      <w:pPr>
        <w:widowControl/>
        <w:spacing w:line="480" w:lineRule="exact"/>
        <w:jc w:val="center"/>
        <w:rPr>
          <w:rFonts w:ascii="宋体" w:hAnsi="宋体" w:cs="宋体"/>
          <w:b/>
          <w:color w:val="222222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222222"/>
          <w:kern w:val="0"/>
          <w:sz w:val="28"/>
          <w:szCs w:val="28"/>
        </w:rPr>
        <w:t>新标准宣贯学习班报名回执表</w:t>
      </w:r>
    </w:p>
    <w:p w:rsidR="00B54E64" w:rsidRDefault="00B54E64" w:rsidP="00B54E64">
      <w:pPr>
        <w:widowControl/>
        <w:spacing w:line="480" w:lineRule="exact"/>
        <w:jc w:val="center"/>
        <w:rPr>
          <w:rFonts w:ascii="宋体" w:hAnsi="宋体" w:cs="宋体"/>
          <w:b/>
          <w:color w:val="222222"/>
          <w:kern w:val="0"/>
          <w:sz w:val="28"/>
          <w:szCs w:val="28"/>
        </w:rPr>
      </w:pP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1440"/>
        <w:gridCol w:w="3240"/>
        <w:gridCol w:w="1980"/>
        <w:gridCol w:w="1800"/>
      </w:tblGrid>
      <w:tr w:rsidR="00B54E64" w:rsidTr="00B54E64">
        <w:trPr>
          <w:trHeight w:val="465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64" w:rsidRDefault="00B54E64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8"/>
                <w:szCs w:val="28"/>
              </w:rPr>
              <w:t>姓 名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64" w:rsidRDefault="00B54E64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8"/>
                <w:szCs w:val="28"/>
              </w:rPr>
              <w:t xml:space="preserve">单位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64" w:rsidRDefault="00B54E64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8"/>
                <w:szCs w:val="28"/>
              </w:rPr>
              <w:t>地点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4E64" w:rsidRDefault="00B54E64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8"/>
                <w:szCs w:val="28"/>
              </w:rPr>
              <w:t>住宿</w:t>
            </w:r>
          </w:p>
        </w:tc>
      </w:tr>
      <w:tr w:rsidR="00B54E64" w:rsidTr="00B54E64">
        <w:trPr>
          <w:trHeight w:val="45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64" w:rsidRDefault="00B54E64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64" w:rsidRDefault="00B54E64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E64" w:rsidRDefault="00B54E64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4E64" w:rsidRDefault="00B54E64">
            <w:pPr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8"/>
                <w:szCs w:val="28"/>
              </w:rPr>
              <w:t> </w:t>
            </w:r>
          </w:p>
        </w:tc>
      </w:tr>
      <w:tr w:rsidR="00B54E64" w:rsidTr="00B54E64">
        <w:trPr>
          <w:trHeight w:val="465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64" w:rsidRDefault="00B54E64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64" w:rsidRDefault="00B54E64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E64" w:rsidRDefault="00B54E64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4E64" w:rsidRDefault="00B54E64">
            <w:pPr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8"/>
                <w:szCs w:val="28"/>
              </w:rPr>
              <w:t> </w:t>
            </w:r>
          </w:p>
        </w:tc>
      </w:tr>
      <w:tr w:rsidR="00B54E64" w:rsidTr="00B54E64">
        <w:trPr>
          <w:trHeight w:val="465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64" w:rsidRDefault="00B54E64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64" w:rsidRDefault="00B54E64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E64" w:rsidRDefault="00B54E64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E64" w:rsidRDefault="00B54E64">
            <w:pPr>
              <w:jc w:val="center"/>
              <w:rPr>
                <w:rFonts w:ascii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8"/>
                <w:szCs w:val="28"/>
              </w:rPr>
              <w:t> </w:t>
            </w:r>
          </w:p>
        </w:tc>
      </w:tr>
    </w:tbl>
    <w:p w:rsidR="00D5012A" w:rsidRPr="0090147D" w:rsidRDefault="00D5012A" w:rsidP="00D5012A">
      <w:pPr>
        <w:widowControl/>
        <w:spacing w:line="480" w:lineRule="exact"/>
        <w:jc w:val="left"/>
        <w:rPr>
          <w:rFonts w:eastAsia="仿宋" w:hAnsi="仿宋"/>
          <w:b/>
          <w:kern w:val="0"/>
          <w:szCs w:val="21"/>
        </w:rPr>
      </w:pPr>
      <w:r w:rsidRPr="0090147D">
        <w:rPr>
          <w:rFonts w:eastAsia="仿宋" w:hAnsi="仿宋" w:hint="eastAsia"/>
          <w:b/>
          <w:kern w:val="0"/>
          <w:szCs w:val="21"/>
        </w:rPr>
        <w:t>济南泉盈大酒店乘车路线图：</w:t>
      </w:r>
    </w:p>
    <w:p w:rsidR="00D5012A" w:rsidRPr="002943B2" w:rsidRDefault="00D5012A" w:rsidP="00D5012A">
      <w:pPr>
        <w:widowControl/>
        <w:spacing w:line="480" w:lineRule="exact"/>
        <w:ind w:firstLineChars="100" w:firstLine="210"/>
        <w:jc w:val="left"/>
        <w:rPr>
          <w:rFonts w:eastAsia="仿宋" w:hAnsi="仿宋"/>
          <w:kern w:val="0"/>
          <w:szCs w:val="21"/>
        </w:rPr>
      </w:pPr>
      <w:r w:rsidRPr="002943B2">
        <w:rPr>
          <w:rFonts w:eastAsia="仿宋" w:hAnsi="仿宋" w:hint="eastAsia"/>
          <w:kern w:val="0"/>
          <w:szCs w:val="21"/>
        </w:rPr>
        <w:t>从济南市长途汽车总站乘坐</w:t>
      </w:r>
      <w:r w:rsidRPr="002943B2">
        <w:rPr>
          <w:rFonts w:eastAsia="仿宋" w:hAnsi="仿宋" w:hint="eastAsia"/>
          <w:kern w:val="0"/>
          <w:szCs w:val="21"/>
        </w:rPr>
        <w:t>BRT1</w:t>
      </w:r>
      <w:r w:rsidRPr="002943B2">
        <w:rPr>
          <w:rFonts w:eastAsia="仿宋" w:hAnsi="仿宋" w:hint="eastAsia"/>
          <w:kern w:val="0"/>
          <w:szCs w:val="21"/>
        </w:rPr>
        <w:t>到历黄路下车，或</w:t>
      </w:r>
      <w:r w:rsidRPr="002943B2">
        <w:rPr>
          <w:rFonts w:eastAsia="仿宋" w:hAnsi="仿宋" w:hint="eastAsia"/>
          <w:kern w:val="0"/>
          <w:szCs w:val="21"/>
        </w:rPr>
        <w:t>112</w:t>
      </w:r>
      <w:r w:rsidRPr="002943B2">
        <w:rPr>
          <w:rFonts w:eastAsia="仿宋" w:hAnsi="仿宋" w:hint="eastAsia"/>
          <w:kern w:val="0"/>
          <w:szCs w:val="21"/>
        </w:rPr>
        <w:t>路到水屯路南口下车；乘坐出租车起步价</w:t>
      </w:r>
      <w:r w:rsidRPr="002943B2">
        <w:rPr>
          <w:rFonts w:eastAsia="仿宋" w:hAnsi="仿宋" w:hint="eastAsia"/>
          <w:kern w:val="0"/>
          <w:szCs w:val="21"/>
        </w:rPr>
        <w:t>8</w:t>
      </w:r>
      <w:r w:rsidRPr="002943B2">
        <w:rPr>
          <w:rFonts w:eastAsia="仿宋" w:hAnsi="仿宋" w:hint="eastAsia"/>
          <w:kern w:val="0"/>
          <w:szCs w:val="21"/>
        </w:rPr>
        <w:t>元。</w:t>
      </w:r>
    </w:p>
    <w:p w:rsidR="00D5012A" w:rsidRPr="002943B2" w:rsidRDefault="00D5012A" w:rsidP="00D5012A">
      <w:pPr>
        <w:widowControl/>
        <w:spacing w:line="480" w:lineRule="exact"/>
        <w:ind w:firstLineChars="100" w:firstLine="210"/>
        <w:jc w:val="left"/>
        <w:rPr>
          <w:rFonts w:eastAsia="仿宋" w:hAnsi="仿宋"/>
          <w:kern w:val="0"/>
          <w:szCs w:val="21"/>
        </w:rPr>
      </w:pPr>
      <w:r w:rsidRPr="002943B2">
        <w:rPr>
          <w:rFonts w:eastAsia="仿宋" w:hAnsi="仿宋" w:hint="eastAsia"/>
          <w:kern w:val="0"/>
          <w:szCs w:val="21"/>
        </w:rPr>
        <w:lastRenderedPageBreak/>
        <w:t>从济南市火车总站乘坐</w:t>
      </w:r>
      <w:r w:rsidRPr="002943B2">
        <w:rPr>
          <w:rFonts w:eastAsia="仿宋" w:hAnsi="仿宋" w:hint="eastAsia"/>
          <w:kern w:val="0"/>
          <w:szCs w:val="21"/>
        </w:rPr>
        <w:t>84</w:t>
      </w:r>
      <w:r w:rsidRPr="002943B2">
        <w:rPr>
          <w:rFonts w:eastAsia="仿宋" w:hAnsi="仿宋" w:hint="eastAsia"/>
          <w:kern w:val="0"/>
          <w:szCs w:val="21"/>
        </w:rPr>
        <w:t>路到水屯路南口下车；或</w:t>
      </w:r>
      <w:r w:rsidRPr="002943B2">
        <w:rPr>
          <w:rFonts w:eastAsia="仿宋" w:hAnsi="仿宋" w:hint="eastAsia"/>
          <w:kern w:val="0"/>
          <w:szCs w:val="21"/>
        </w:rPr>
        <w:t>BRT5</w:t>
      </w:r>
      <w:r w:rsidRPr="002943B2">
        <w:rPr>
          <w:rFonts w:eastAsia="仿宋" w:hAnsi="仿宋" w:hint="eastAsia"/>
          <w:kern w:val="0"/>
          <w:szCs w:val="21"/>
        </w:rPr>
        <w:t>到大明湖东门下车，换乘</w:t>
      </w:r>
      <w:r w:rsidRPr="002943B2">
        <w:rPr>
          <w:rFonts w:eastAsia="仿宋" w:hAnsi="仿宋" w:hint="eastAsia"/>
          <w:kern w:val="0"/>
          <w:szCs w:val="21"/>
        </w:rPr>
        <w:t>14</w:t>
      </w:r>
      <w:r w:rsidRPr="002943B2">
        <w:rPr>
          <w:rFonts w:eastAsia="仿宋" w:hAnsi="仿宋" w:hint="eastAsia"/>
          <w:kern w:val="0"/>
          <w:szCs w:val="21"/>
        </w:rPr>
        <w:t>、</w:t>
      </w:r>
      <w:r w:rsidRPr="002943B2">
        <w:rPr>
          <w:rFonts w:eastAsia="仿宋" w:hAnsi="仿宋" w:hint="eastAsia"/>
          <w:kern w:val="0"/>
          <w:szCs w:val="21"/>
        </w:rPr>
        <w:t>36</w:t>
      </w:r>
      <w:r w:rsidRPr="002943B2">
        <w:rPr>
          <w:rFonts w:eastAsia="仿宋" w:hAnsi="仿宋" w:hint="eastAsia"/>
          <w:kern w:val="0"/>
          <w:szCs w:val="21"/>
        </w:rPr>
        <w:t>、</w:t>
      </w:r>
      <w:r w:rsidRPr="002943B2">
        <w:rPr>
          <w:rFonts w:eastAsia="仿宋" w:hAnsi="仿宋" w:hint="eastAsia"/>
          <w:kern w:val="0"/>
          <w:szCs w:val="21"/>
        </w:rPr>
        <w:t>31</w:t>
      </w:r>
      <w:r w:rsidRPr="002943B2">
        <w:rPr>
          <w:rFonts w:eastAsia="仿宋" w:hAnsi="仿宋" w:hint="eastAsia"/>
          <w:kern w:val="0"/>
          <w:szCs w:val="21"/>
        </w:rPr>
        <w:t>路到历黄路北口下车，乘坐出租车</w:t>
      </w:r>
      <w:r w:rsidRPr="002943B2">
        <w:rPr>
          <w:rFonts w:eastAsia="仿宋" w:hAnsi="仿宋" w:hint="eastAsia"/>
          <w:kern w:val="0"/>
          <w:szCs w:val="21"/>
        </w:rPr>
        <w:t>10</w:t>
      </w:r>
      <w:r w:rsidRPr="002943B2">
        <w:rPr>
          <w:rFonts w:eastAsia="仿宋" w:hAnsi="仿宋" w:hint="eastAsia"/>
          <w:kern w:val="0"/>
          <w:szCs w:val="21"/>
        </w:rPr>
        <w:t>元。</w:t>
      </w:r>
    </w:p>
    <w:p w:rsidR="00D5012A" w:rsidRPr="002943B2" w:rsidRDefault="00D5012A" w:rsidP="00D5012A">
      <w:pPr>
        <w:widowControl/>
        <w:spacing w:line="480" w:lineRule="exact"/>
        <w:ind w:firstLineChars="100" w:firstLine="210"/>
        <w:jc w:val="left"/>
        <w:rPr>
          <w:rFonts w:eastAsia="仿宋" w:hAnsi="仿宋"/>
          <w:kern w:val="0"/>
          <w:szCs w:val="21"/>
        </w:rPr>
      </w:pPr>
      <w:r w:rsidRPr="002943B2">
        <w:rPr>
          <w:rFonts w:eastAsia="仿宋" w:hAnsi="仿宋" w:hint="eastAsia"/>
          <w:kern w:val="0"/>
          <w:szCs w:val="21"/>
        </w:rPr>
        <w:t>从济南市火车东站乘坐</w:t>
      </w:r>
      <w:r w:rsidRPr="002943B2">
        <w:rPr>
          <w:rFonts w:eastAsia="仿宋" w:hAnsi="仿宋" w:hint="eastAsia"/>
          <w:kern w:val="0"/>
          <w:szCs w:val="21"/>
        </w:rPr>
        <w:t>14</w:t>
      </w:r>
      <w:r w:rsidRPr="002943B2">
        <w:rPr>
          <w:rFonts w:eastAsia="仿宋" w:hAnsi="仿宋" w:hint="eastAsia"/>
          <w:kern w:val="0"/>
          <w:szCs w:val="21"/>
        </w:rPr>
        <w:t>、</w:t>
      </w:r>
      <w:r w:rsidRPr="002943B2">
        <w:rPr>
          <w:rFonts w:eastAsia="仿宋" w:hAnsi="仿宋" w:hint="eastAsia"/>
          <w:kern w:val="0"/>
          <w:szCs w:val="21"/>
        </w:rPr>
        <w:t>36</w:t>
      </w:r>
      <w:r w:rsidRPr="002943B2">
        <w:rPr>
          <w:rFonts w:eastAsia="仿宋" w:hAnsi="仿宋" w:hint="eastAsia"/>
          <w:kern w:val="0"/>
          <w:szCs w:val="21"/>
        </w:rPr>
        <w:t>、</w:t>
      </w:r>
      <w:r w:rsidRPr="002943B2">
        <w:rPr>
          <w:rFonts w:eastAsia="仿宋" w:hAnsi="仿宋" w:hint="eastAsia"/>
          <w:kern w:val="0"/>
          <w:szCs w:val="21"/>
        </w:rPr>
        <w:t>31</w:t>
      </w:r>
      <w:r w:rsidRPr="002943B2">
        <w:rPr>
          <w:rFonts w:eastAsia="仿宋" w:hAnsi="仿宋" w:hint="eastAsia"/>
          <w:kern w:val="0"/>
          <w:szCs w:val="21"/>
        </w:rPr>
        <w:t>路到历黄路北口下车（一站路距离），或步行</w:t>
      </w:r>
      <w:r w:rsidRPr="002943B2">
        <w:rPr>
          <w:rFonts w:eastAsia="仿宋" w:hAnsi="仿宋" w:hint="eastAsia"/>
          <w:kern w:val="0"/>
          <w:szCs w:val="21"/>
        </w:rPr>
        <w:t>5</w:t>
      </w:r>
      <w:r w:rsidRPr="002943B2">
        <w:rPr>
          <w:rFonts w:eastAsia="仿宋" w:hAnsi="仿宋" w:hint="eastAsia"/>
          <w:kern w:val="0"/>
          <w:szCs w:val="21"/>
        </w:rPr>
        <w:t>分钟即到；</w:t>
      </w:r>
    </w:p>
    <w:p w:rsidR="00D5012A" w:rsidRPr="00D5012A" w:rsidRDefault="00D5012A" w:rsidP="00D5012A">
      <w:pPr>
        <w:widowControl/>
        <w:spacing w:line="480" w:lineRule="exact"/>
        <w:ind w:firstLineChars="100" w:firstLine="210"/>
        <w:jc w:val="left"/>
        <w:rPr>
          <w:rFonts w:eastAsia="仿宋" w:hAnsi="仿宋"/>
          <w:kern w:val="0"/>
          <w:szCs w:val="21"/>
        </w:rPr>
      </w:pPr>
      <w:r w:rsidRPr="002943B2">
        <w:rPr>
          <w:rFonts w:eastAsia="仿宋" w:hAnsi="仿宋" w:hint="eastAsia"/>
          <w:kern w:val="0"/>
          <w:szCs w:val="21"/>
        </w:rPr>
        <w:t>从济南市西客站乘坐</w:t>
      </w:r>
      <w:r w:rsidRPr="002943B2">
        <w:rPr>
          <w:rFonts w:eastAsia="仿宋" w:hAnsi="仿宋" w:hint="eastAsia"/>
          <w:kern w:val="0"/>
          <w:szCs w:val="21"/>
        </w:rPr>
        <w:t>K156</w:t>
      </w:r>
      <w:r w:rsidRPr="002943B2">
        <w:rPr>
          <w:rFonts w:eastAsia="仿宋" w:hAnsi="仿宋" w:hint="eastAsia"/>
          <w:kern w:val="0"/>
          <w:szCs w:val="21"/>
        </w:rPr>
        <w:t>路到济南火车总站下车，换乘</w:t>
      </w:r>
      <w:r w:rsidRPr="002943B2">
        <w:rPr>
          <w:rFonts w:eastAsia="仿宋" w:hAnsi="仿宋" w:hint="eastAsia"/>
          <w:kern w:val="0"/>
          <w:szCs w:val="21"/>
        </w:rPr>
        <w:t>84</w:t>
      </w:r>
      <w:r w:rsidRPr="002943B2">
        <w:rPr>
          <w:rFonts w:eastAsia="仿宋" w:hAnsi="仿宋" w:hint="eastAsia"/>
          <w:kern w:val="0"/>
          <w:szCs w:val="21"/>
        </w:rPr>
        <w:t>路到水屯路南口下车；乘坐出租车</w:t>
      </w:r>
      <w:r w:rsidRPr="002943B2">
        <w:rPr>
          <w:rFonts w:eastAsia="仿宋" w:hAnsi="仿宋" w:hint="eastAsia"/>
          <w:kern w:val="0"/>
          <w:szCs w:val="21"/>
        </w:rPr>
        <w:t>50</w:t>
      </w:r>
      <w:r w:rsidRPr="002943B2">
        <w:rPr>
          <w:rFonts w:eastAsia="仿宋" w:hAnsi="仿宋" w:hint="eastAsia"/>
          <w:kern w:val="0"/>
          <w:szCs w:val="21"/>
        </w:rPr>
        <w:t>元左右。</w:t>
      </w:r>
    </w:p>
    <w:sectPr w:rsidR="00D5012A" w:rsidRPr="00D5012A" w:rsidSect="009E162E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DB8" w:rsidRDefault="005B0DB8" w:rsidP="00D76588">
      <w:r>
        <w:separator/>
      </w:r>
    </w:p>
  </w:endnote>
  <w:endnote w:type="continuationSeparator" w:id="1">
    <w:p w:rsidR="005B0DB8" w:rsidRDefault="005B0DB8" w:rsidP="00D7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658"/>
      <w:docPartObj>
        <w:docPartGallery w:val="Page Numbers (Bottom of Page)"/>
        <w:docPartUnique/>
      </w:docPartObj>
    </w:sdtPr>
    <w:sdtContent>
      <w:p w:rsidR="00155FEA" w:rsidRDefault="006D02DB">
        <w:pPr>
          <w:pStyle w:val="a5"/>
          <w:jc w:val="right"/>
        </w:pPr>
        <w:fldSimple w:instr=" PAGE   \* MERGEFORMAT ">
          <w:r w:rsidR="00C35E37" w:rsidRPr="00C35E37">
            <w:rPr>
              <w:noProof/>
              <w:lang w:val="zh-CN"/>
            </w:rPr>
            <w:t>1</w:t>
          </w:r>
        </w:fldSimple>
      </w:p>
    </w:sdtContent>
  </w:sdt>
  <w:p w:rsidR="00155FEA" w:rsidRDefault="00155F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DB8" w:rsidRDefault="005B0DB8" w:rsidP="00D76588">
      <w:r>
        <w:separator/>
      </w:r>
    </w:p>
  </w:footnote>
  <w:footnote w:type="continuationSeparator" w:id="1">
    <w:p w:rsidR="005B0DB8" w:rsidRDefault="005B0DB8" w:rsidP="00D76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9E3"/>
    <w:multiLevelType w:val="hybridMultilevel"/>
    <w:tmpl w:val="4D4CE8DC"/>
    <w:lvl w:ilvl="0" w:tplc="58A88F7E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4A5313"/>
    <w:multiLevelType w:val="hybridMultilevel"/>
    <w:tmpl w:val="AC722D9C"/>
    <w:lvl w:ilvl="0" w:tplc="4C189BE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2F25499"/>
    <w:multiLevelType w:val="hybridMultilevel"/>
    <w:tmpl w:val="4104B420"/>
    <w:lvl w:ilvl="0" w:tplc="61324FFE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4BCB62AC"/>
    <w:multiLevelType w:val="hybridMultilevel"/>
    <w:tmpl w:val="5F9ECC6C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0DD"/>
    <w:rsid w:val="000071C0"/>
    <w:rsid w:val="000121B4"/>
    <w:rsid w:val="000326DD"/>
    <w:rsid w:val="000567A4"/>
    <w:rsid w:val="0005793B"/>
    <w:rsid w:val="00060FCA"/>
    <w:rsid w:val="00062814"/>
    <w:rsid w:val="00062913"/>
    <w:rsid w:val="00063DA5"/>
    <w:rsid w:val="00086B40"/>
    <w:rsid w:val="000A069F"/>
    <w:rsid w:val="000A19BA"/>
    <w:rsid w:val="000C187F"/>
    <w:rsid w:val="000D1155"/>
    <w:rsid w:val="000D2C19"/>
    <w:rsid w:val="000E5534"/>
    <w:rsid w:val="000E5704"/>
    <w:rsid w:val="000F1BED"/>
    <w:rsid w:val="000F2A24"/>
    <w:rsid w:val="00113C52"/>
    <w:rsid w:val="0013367E"/>
    <w:rsid w:val="00155FEA"/>
    <w:rsid w:val="0017677E"/>
    <w:rsid w:val="00197456"/>
    <w:rsid w:val="00197A65"/>
    <w:rsid w:val="001B78E6"/>
    <w:rsid w:val="001C1066"/>
    <w:rsid w:val="001C42BC"/>
    <w:rsid w:val="001D4A71"/>
    <w:rsid w:val="001E49B4"/>
    <w:rsid w:val="00201742"/>
    <w:rsid w:val="00203AC7"/>
    <w:rsid w:val="00207928"/>
    <w:rsid w:val="00235E73"/>
    <w:rsid w:val="00251EB4"/>
    <w:rsid w:val="00251F02"/>
    <w:rsid w:val="002540D7"/>
    <w:rsid w:val="00271800"/>
    <w:rsid w:val="0028607F"/>
    <w:rsid w:val="00291BB9"/>
    <w:rsid w:val="002A0790"/>
    <w:rsid w:val="002A0818"/>
    <w:rsid w:val="002A54DB"/>
    <w:rsid w:val="002D28CD"/>
    <w:rsid w:val="0030086E"/>
    <w:rsid w:val="00303CF7"/>
    <w:rsid w:val="003156D3"/>
    <w:rsid w:val="00325797"/>
    <w:rsid w:val="00325E2E"/>
    <w:rsid w:val="00327837"/>
    <w:rsid w:val="0033226E"/>
    <w:rsid w:val="0033368B"/>
    <w:rsid w:val="003351B2"/>
    <w:rsid w:val="0034191F"/>
    <w:rsid w:val="00372DF7"/>
    <w:rsid w:val="00375EF1"/>
    <w:rsid w:val="00381C46"/>
    <w:rsid w:val="00383875"/>
    <w:rsid w:val="003C53D8"/>
    <w:rsid w:val="003D4040"/>
    <w:rsid w:val="003D628F"/>
    <w:rsid w:val="003D6DA1"/>
    <w:rsid w:val="003F395A"/>
    <w:rsid w:val="00422772"/>
    <w:rsid w:val="00433DC2"/>
    <w:rsid w:val="00437D54"/>
    <w:rsid w:val="0044156A"/>
    <w:rsid w:val="00464528"/>
    <w:rsid w:val="0047659E"/>
    <w:rsid w:val="004800A3"/>
    <w:rsid w:val="00487AC0"/>
    <w:rsid w:val="004A3898"/>
    <w:rsid w:val="004A4D3D"/>
    <w:rsid w:val="004A67DD"/>
    <w:rsid w:val="004D554D"/>
    <w:rsid w:val="004E413B"/>
    <w:rsid w:val="004E62B5"/>
    <w:rsid w:val="004E6FD6"/>
    <w:rsid w:val="004F577F"/>
    <w:rsid w:val="005050F1"/>
    <w:rsid w:val="00552D87"/>
    <w:rsid w:val="0055442C"/>
    <w:rsid w:val="00575229"/>
    <w:rsid w:val="00576240"/>
    <w:rsid w:val="00592AA4"/>
    <w:rsid w:val="005A4D2E"/>
    <w:rsid w:val="005A5ECC"/>
    <w:rsid w:val="005B0DB8"/>
    <w:rsid w:val="005C76D1"/>
    <w:rsid w:val="005D029F"/>
    <w:rsid w:val="00616AB6"/>
    <w:rsid w:val="00617613"/>
    <w:rsid w:val="00625351"/>
    <w:rsid w:val="00625A54"/>
    <w:rsid w:val="006334C5"/>
    <w:rsid w:val="00653EA6"/>
    <w:rsid w:val="006566D0"/>
    <w:rsid w:val="00686D39"/>
    <w:rsid w:val="00692F16"/>
    <w:rsid w:val="00697025"/>
    <w:rsid w:val="006A2A1A"/>
    <w:rsid w:val="006B4F5A"/>
    <w:rsid w:val="006C6C0A"/>
    <w:rsid w:val="006D02DB"/>
    <w:rsid w:val="00701EA6"/>
    <w:rsid w:val="00704E52"/>
    <w:rsid w:val="0072608A"/>
    <w:rsid w:val="00727770"/>
    <w:rsid w:val="0073691C"/>
    <w:rsid w:val="0074512E"/>
    <w:rsid w:val="00754146"/>
    <w:rsid w:val="00755679"/>
    <w:rsid w:val="00762CEF"/>
    <w:rsid w:val="00770DD6"/>
    <w:rsid w:val="00783C04"/>
    <w:rsid w:val="0079551A"/>
    <w:rsid w:val="00796838"/>
    <w:rsid w:val="007A31B2"/>
    <w:rsid w:val="007C209D"/>
    <w:rsid w:val="007C6427"/>
    <w:rsid w:val="007E168B"/>
    <w:rsid w:val="007F56DA"/>
    <w:rsid w:val="00812480"/>
    <w:rsid w:val="00831035"/>
    <w:rsid w:val="00843894"/>
    <w:rsid w:val="00847F80"/>
    <w:rsid w:val="00861F26"/>
    <w:rsid w:val="0086283A"/>
    <w:rsid w:val="00872624"/>
    <w:rsid w:val="0088623A"/>
    <w:rsid w:val="00887674"/>
    <w:rsid w:val="008A31D1"/>
    <w:rsid w:val="008A587C"/>
    <w:rsid w:val="008B0028"/>
    <w:rsid w:val="008B3C98"/>
    <w:rsid w:val="008E07E4"/>
    <w:rsid w:val="00901267"/>
    <w:rsid w:val="00903992"/>
    <w:rsid w:val="0090447D"/>
    <w:rsid w:val="0091030B"/>
    <w:rsid w:val="009115CE"/>
    <w:rsid w:val="009157D5"/>
    <w:rsid w:val="00915866"/>
    <w:rsid w:val="0091755A"/>
    <w:rsid w:val="009326BE"/>
    <w:rsid w:val="00936618"/>
    <w:rsid w:val="00944266"/>
    <w:rsid w:val="009642E3"/>
    <w:rsid w:val="00976926"/>
    <w:rsid w:val="009B1715"/>
    <w:rsid w:val="009C18C0"/>
    <w:rsid w:val="009C43C6"/>
    <w:rsid w:val="009D452F"/>
    <w:rsid w:val="009E162E"/>
    <w:rsid w:val="00A074B6"/>
    <w:rsid w:val="00A244D8"/>
    <w:rsid w:val="00A37E6A"/>
    <w:rsid w:val="00A40AC1"/>
    <w:rsid w:val="00A46003"/>
    <w:rsid w:val="00A628A2"/>
    <w:rsid w:val="00A66DD2"/>
    <w:rsid w:val="00A7676D"/>
    <w:rsid w:val="00A8105F"/>
    <w:rsid w:val="00A9777D"/>
    <w:rsid w:val="00AA6793"/>
    <w:rsid w:val="00AC5F7A"/>
    <w:rsid w:val="00B11B97"/>
    <w:rsid w:val="00B3133B"/>
    <w:rsid w:val="00B5493C"/>
    <w:rsid w:val="00B54E64"/>
    <w:rsid w:val="00B62E31"/>
    <w:rsid w:val="00B710DD"/>
    <w:rsid w:val="00B71644"/>
    <w:rsid w:val="00BD499B"/>
    <w:rsid w:val="00BD642D"/>
    <w:rsid w:val="00BD78F6"/>
    <w:rsid w:val="00BF5091"/>
    <w:rsid w:val="00C33999"/>
    <w:rsid w:val="00C35E37"/>
    <w:rsid w:val="00C37B54"/>
    <w:rsid w:val="00C5462E"/>
    <w:rsid w:val="00C554AC"/>
    <w:rsid w:val="00C561F6"/>
    <w:rsid w:val="00C70FD8"/>
    <w:rsid w:val="00C81A54"/>
    <w:rsid w:val="00C84426"/>
    <w:rsid w:val="00C930CB"/>
    <w:rsid w:val="00CB1C40"/>
    <w:rsid w:val="00CB2CC6"/>
    <w:rsid w:val="00CC6115"/>
    <w:rsid w:val="00CE44DD"/>
    <w:rsid w:val="00CE5816"/>
    <w:rsid w:val="00D005D9"/>
    <w:rsid w:val="00D02100"/>
    <w:rsid w:val="00D11D25"/>
    <w:rsid w:val="00D12EDE"/>
    <w:rsid w:val="00D219FB"/>
    <w:rsid w:val="00D22EA2"/>
    <w:rsid w:val="00D32CF7"/>
    <w:rsid w:val="00D5012A"/>
    <w:rsid w:val="00D54A3A"/>
    <w:rsid w:val="00D55DAD"/>
    <w:rsid w:val="00D73C97"/>
    <w:rsid w:val="00D76588"/>
    <w:rsid w:val="00D76FEA"/>
    <w:rsid w:val="00D8333F"/>
    <w:rsid w:val="00DA13F4"/>
    <w:rsid w:val="00DA6440"/>
    <w:rsid w:val="00DB3F31"/>
    <w:rsid w:val="00DB72FD"/>
    <w:rsid w:val="00DB755C"/>
    <w:rsid w:val="00DC4667"/>
    <w:rsid w:val="00DE116A"/>
    <w:rsid w:val="00DF1926"/>
    <w:rsid w:val="00E01992"/>
    <w:rsid w:val="00E01AC2"/>
    <w:rsid w:val="00E05712"/>
    <w:rsid w:val="00E11A3A"/>
    <w:rsid w:val="00E1777B"/>
    <w:rsid w:val="00E226D5"/>
    <w:rsid w:val="00E6089B"/>
    <w:rsid w:val="00E772A1"/>
    <w:rsid w:val="00E97304"/>
    <w:rsid w:val="00EB115D"/>
    <w:rsid w:val="00EB4F83"/>
    <w:rsid w:val="00EB7E45"/>
    <w:rsid w:val="00EC5650"/>
    <w:rsid w:val="00EC6DD6"/>
    <w:rsid w:val="00ED39A8"/>
    <w:rsid w:val="00EE2FE8"/>
    <w:rsid w:val="00EE3608"/>
    <w:rsid w:val="00F12A9D"/>
    <w:rsid w:val="00F26937"/>
    <w:rsid w:val="00F306E6"/>
    <w:rsid w:val="00F34277"/>
    <w:rsid w:val="00F54545"/>
    <w:rsid w:val="00F615D6"/>
    <w:rsid w:val="00F64E6C"/>
    <w:rsid w:val="00F65240"/>
    <w:rsid w:val="00F96A86"/>
    <w:rsid w:val="00FB6CD4"/>
    <w:rsid w:val="00FC51FC"/>
    <w:rsid w:val="00FD52A9"/>
    <w:rsid w:val="00FD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D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76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65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6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6588"/>
    <w:rPr>
      <w:sz w:val="18"/>
      <w:szCs w:val="18"/>
    </w:rPr>
  </w:style>
  <w:style w:type="character" w:styleId="a6">
    <w:name w:val="Hyperlink"/>
    <w:basedOn w:val="a0"/>
    <w:uiPriority w:val="99"/>
    <w:unhideWhenUsed/>
    <w:rsid w:val="00D7658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47F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D5012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50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dhnt@soh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179</cp:revision>
  <cp:lastPrinted>2016-02-25T02:23:00Z</cp:lastPrinted>
  <dcterms:created xsi:type="dcterms:W3CDTF">2014-12-18T08:07:00Z</dcterms:created>
  <dcterms:modified xsi:type="dcterms:W3CDTF">2017-01-10T05:25:00Z</dcterms:modified>
</cp:coreProperties>
</file>