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eastAsia="zh-CN" w:bidi="ar"/>
          <w14:ligatures w14:val="none"/>
        </w:rPr>
        <w:t>附件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 w:bidi="ar"/>
          <w14:ligatures w14:val="none"/>
        </w:rPr>
        <w:t>1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bidi="ar"/>
          <w14:ligatures w14:val="none"/>
        </w:rPr>
      </w:pPr>
    </w:p>
    <w:p>
      <w:pPr>
        <w:spacing w:line="360" w:lineRule="auto"/>
        <w:jc w:val="center"/>
        <w:rPr>
          <w:rFonts w:hint="default" w:ascii="宋体" w:hAnsi="宋体" w:eastAsia="宋体" w:cs="宋体"/>
          <w:b/>
          <w:bCs/>
          <w:kern w:val="0"/>
          <w:sz w:val="44"/>
          <w:szCs w:val="44"/>
          <w:lang w:val="en-US" w:eastAsia="zh-CN" w:bidi="ar"/>
          <w14:ligatures w14:val="none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bidi="ar"/>
          <w14:ligatures w14:val="none"/>
        </w:rPr>
        <w:t>常务理事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 w:bidi="ar"/>
          <w14:ligatures w14:val="none"/>
        </w:rPr>
        <w:t>单位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  <w14:ligatures w14:val="none"/>
        </w:rPr>
        <w:t>名单</w:t>
      </w:r>
    </w:p>
    <w:p>
      <w:pPr>
        <w:spacing w:line="360" w:lineRule="auto"/>
        <w:jc w:val="left"/>
        <w:rPr>
          <w:rFonts w:hint="eastAsia"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</w:pP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</w:pPr>
      <w:bookmarkStart w:id="0" w:name="_GoBack"/>
      <w:bookmarkEnd w:id="0"/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  <w:t>济南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济南建工集团有限公司 </w:t>
      </w:r>
    </w:p>
    <w:p>
      <w:pPr>
        <w:spacing w:line="360" w:lineRule="auto"/>
        <w:ind w:left="1600" w:hanging="1600" w:hangingChars="5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>中国建筑第八工程局有限公司山东分局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中建八局第一建设有限公司 </w:t>
      </w:r>
      <w:r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中建八局第二建设有限公司 </w:t>
      </w:r>
      <w:r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方正小标宋简体" w:hAnsi="方正小标宋简体" w:eastAsia="方正小标宋简体" w:cs="方正小标宋简体"/>
          <w:kern w:val="0"/>
          <w:sz w:val="36"/>
          <w:szCs w:val="36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济南四建（集团）有限责任公司 </w:t>
      </w:r>
      <w:r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>济南黄河路桥建设集团有限公司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方正小标宋简体" w:hAnsi="方正小标宋简体" w:eastAsia="方正小标宋简体" w:cs="方正小标宋简体"/>
          <w:kern w:val="0"/>
          <w:sz w:val="36"/>
          <w:szCs w:val="36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山东三箭建设工程股份有限公司 </w:t>
      </w:r>
      <w:r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 </w:t>
      </w:r>
    </w:p>
    <w:p>
      <w:pPr>
        <w:spacing w:line="360" w:lineRule="auto"/>
        <w:ind w:left="1600" w:hanging="1600" w:hangingChars="5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山东省建设建工（集团）有限责任公司 </w:t>
      </w:r>
      <w:r>
        <w:rPr>
          <w:rFonts w:ascii="仿宋" w:hAnsi="仿宋" w:eastAsia="仿宋" w:cs="Times New Roman"/>
          <w:kern w:val="0"/>
          <w:sz w:val="28"/>
          <w:szCs w:val="28"/>
          <w:lang w:bidi="ar"/>
          <w14:ligatures w14:val="none"/>
        </w:rPr>
        <w:t xml:space="preserve"> </w:t>
      </w:r>
    </w:p>
    <w:p>
      <w:pPr>
        <w:spacing w:line="360" w:lineRule="auto"/>
        <w:ind w:left="1600" w:hanging="1600" w:hangingChars="500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>中国建筑第五工程局有限公司山东公司</w:t>
      </w:r>
      <w:r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山东平安建设集团有限公司 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山东港基建设集团有限公司 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>山东省工业设备安装集团有限公司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中铁十四局集团有限公司 </w:t>
      </w:r>
      <w:r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济南城建集团有限公司 </w:t>
      </w:r>
      <w:r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济南城建集团建筑工程有限公司 </w:t>
      </w:r>
      <w:r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中建三局集团山东投资建设有限公司 </w:t>
      </w:r>
      <w:r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中铁建工集团山东投资建设有限公司 </w:t>
      </w:r>
      <w:r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w w:val="90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中化学交通建设集团有限公司 </w:t>
      </w:r>
      <w:r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color w:val="FF0000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山东省装饰集团有限公司 </w:t>
      </w:r>
    </w:p>
    <w:p>
      <w:pPr>
        <w:spacing w:line="360" w:lineRule="auto"/>
        <w:jc w:val="left"/>
        <w:rPr>
          <w:rFonts w:ascii="黑体" w:hAnsi="黑体" w:eastAsia="黑体" w:cs="黑体"/>
          <w:w w:val="9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14:ligatures w14:val="none"/>
        </w:rPr>
        <w:t xml:space="preserve">中铁十局集团有限公司 </w:t>
      </w:r>
      <w:r>
        <w:rPr>
          <w:rFonts w:ascii="仿宋" w:hAnsi="仿宋" w:eastAsia="仿宋" w:cs="Times New Roman"/>
          <w:kern w:val="0"/>
          <w:sz w:val="32"/>
          <w:szCs w:val="32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  <w:t>青岛</w:t>
      </w:r>
    </w:p>
    <w:p>
      <w:pPr>
        <w:spacing w:line="360" w:lineRule="auto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青建集团股份公司 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中青建安建设集团有限公司 </w:t>
      </w:r>
    </w:p>
    <w:p>
      <w:pPr>
        <w:spacing w:line="360" w:lineRule="auto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荣华建设集团有限公司 </w:t>
      </w:r>
      <w:r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中建八局第四建设有限公司 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中建八局发展建设有限公司 </w:t>
      </w:r>
      <w:r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中启胶建集团有限公司 </w:t>
      </w:r>
      <w:r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中铁建工集团第二建设有限公司 </w:t>
      </w:r>
      <w:r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德才装饰股份有限公司 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东亚装饰股份有限公司 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  <w:t>淄博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山东天齐置业集团股份有限公司 </w:t>
      </w:r>
      <w:r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 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山东高阳建设有限公司 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山东金城建设有限公司 </w:t>
      </w:r>
      <w:r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山东新城建工股份有限公司 </w:t>
      </w:r>
    </w:p>
    <w:p>
      <w:pPr>
        <w:spacing w:line="360" w:lineRule="auto"/>
        <w:jc w:val="left"/>
        <w:rPr>
          <w:rFonts w:ascii="仿宋" w:hAnsi="仿宋" w:eastAsia="仿宋" w:cs="Times New Roman"/>
          <w:w w:val="90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山东淄建集团有限公司 </w:t>
      </w:r>
      <w:r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  <w:t>枣庄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山东枣建建设集团有限公司  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  <w:t>烟台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烟建集团有限公司  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烟台飞龙集团有限公司 </w:t>
      </w:r>
      <w:r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山东飞鸿建设集团有限公司 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山东钜道建设发展有限公司 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  <w:t>潍坊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潍坊昌大建设集团有限公司 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山东寿光第一建筑有限公司 </w:t>
      </w:r>
      <w:r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山东华邦建设集团有限公司 </w:t>
      </w:r>
      <w:r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  <w:t>济宁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迪尔集团有限公司 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山东永胜建设集团有限公司 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山东鸿顺建工集团有限公司 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山东兖州建设总公司 </w:t>
      </w:r>
      <w:r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  <w:t>泰安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兴润建设集团有限公司 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山东泰安建筑工程集团有限公司 </w:t>
      </w:r>
      <w:r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山东泰山普惠建工有限公司 </w:t>
      </w:r>
      <w:r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  <w:t>威海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威海建设集团股份有限公司 </w:t>
      </w:r>
      <w:r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  <w:t>日照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山东港湾建设集团有限公司 </w:t>
      </w:r>
      <w:r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山东恒远装饰设计工程有限公司 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  <w:t>临沂</w:t>
      </w:r>
    </w:p>
    <w:p>
      <w:pPr>
        <w:spacing w:line="360" w:lineRule="auto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天元建设集团有限公司 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冠鲁建设股份有限公司 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山东天元装饰工程有限公司 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  <w:t>德州</w:t>
      </w:r>
    </w:p>
    <w:p>
      <w:pPr>
        <w:spacing w:line="360" w:lineRule="auto"/>
        <w:jc w:val="left"/>
        <w:rPr>
          <w:rFonts w:ascii="黑体" w:hAnsi="黑体" w:eastAsia="黑体" w:cs="黑体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山东高速德建集团有限公司 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  <w:t>聊城</w:t>
      </w:r>
    </w:p>
    <w:p>
      <w:pPr>
        <w:spacing w:line="360" w:lineRule="auto"/>
        <w:jc w:val="left"/>
        <w:rPr>
          <w:rFonts w:ascii="黑体" w:hAnsi="黑体" w:eastAsia="黑体" w:cs="黑体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山东聊建现代建设有限公司 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  <w:t>滨州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山东滨州城建集团有限公司 </w:t>
      </w:r>
      <w:r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lang w:bidi="ar"/>
          <w14:ligatures w14:val="none"/>
        </w:rPr>
        <w:t>菏泽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bidi="ar"/>
          <w14:ligatures w14:val="none"/>
        </w:rPr>
        <w:t xml:space="preserve">山东菏建建筑集团有限公司 </w:t>
      </w:r>
    </w:p>
    <w:p/>
    <w:p/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/>
  <w:p/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/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MWVmOGRlZTcwNTUxMmZjMzUwN2RjNDFiZTFiMzkifQ=="/>
  </w:docVars>
  <w:rsids>
    <w:rsidRoot w:val="0BA20274"/>
    <w:rsid w:val="012F5F9F"/>
    <w:rsid w:val="0158132B"/>
    <w:rsid w:val="03F4702C"/>
    <w:rsid w:val="04003C23"/>
    <w:rsid w:val="046163BD"/>
    <w:rsid w:val="057E74F5"/>
    <w:rsid w:val="06E17D3B"/>
    <w:rsid w:val="0790372C"/>
    <w:rsid w:val="08347CB5"/>
    <w:rsid w:val="09C44064"/>
    <w:rsid w:val="0BA20274"/>
    <w:rsid w:val="0CCA14A0"/>
    <w:rsid w:val="0EA55AF2"/>
    <w:rsid w:val="0F585831"/>
    <w:rsid w:val="0FB0474F"/>
    <w:rsid w:val="100F7457"/>
    <w:rsid w:val="10FC4A31"/>
    <w:rsid w:val="11161C93"/>
    <w:rsid w:val="127C4DBC"/>
    <w:rsid w:val="131849B3"/>
    <w:rsid w:val="13DB3D64"/>
    <w:rsid w:val="14AA13CB"/>
    <w:rsid w:val="17AC6268"/>
    <w:rsid w:val="19BE5A4B"/>
    <w:rsid w:val="1A266BC7"/>
    <w:rsid w:val="1A951111"/>
    <w:rsid w:val="1B574618"/>
    <w:rsid w:val="1BC752FA"/>
    <w:rsid w:val="1CCE5697"/>
    <w:rsid w:val="1D484219"/>
    <w:rsid w:val="1E543091"/>
    <w:rsid w:val="1E911BEF"/>
    <w:rsid w:val="1F6F0182"/>
    <w:rsid w:val="1FBA5176"/>
    <w:rsid w:val="20961AC1"/>
    <w:rsid w:val="22AF6AE8"/>
    <w:rsid w:val="246A1806"/>
    <w:rsid w:val="24EA02AB"/>
    <w:rsid w:val="24F06F0D"/>
    <w:rsid w:val="25494FD2"/>
    <w:rsid w:val="2688701D"/>
    <w:rsid w:val="26A83F7A"/>
    <w:rsid w:val="278E009A"/>
    <w:rsid w:val="27D03788"/>
    <w:rsid w:val="28700AC7"/>
    <w:rsid w:val="2CE37ABA"/>
    <w:rsid w:val="2D546C0A"/>
    <w:rsid w:val="306929CC"/>
    <w:rsid w:val="328B4E7C"/>
    <w:rsid w:val="33F558BA"/>
    <w:rsid w:val="33FC5BB8"/>
    <w:rsid w:val="342441A9"/>
    <w:rsid w:val="34515C51"/>
    <w:rsid w:val="35D24B6F"/>
    <w:rsid w:val="3687595A"/>
    <w:rsid w:val="368A47AA"/>
    <w:rsid w:val="38206066"/>
    <w:rsid w:val="38657F1D"/>
    <w:rsid w:val="387E2D8D"/>
    <w:rsid w:val="3D540560"/>
    <w:rsid w:val="3E921340"/>
    <w:rsid w:val="3F8D0AAB"/>
    <w:rsid w:val="403326AF"/>
    <w:rsid w:val="405E4E92"/>
    <w:rsid w:val="4185518C"/>
    <w:rsid w:val="435D368B"/>
    <w:rsid w:val="43686B13"/>
    <w:rsid w:val="456D6663"/>
    <w:rsid w:val="45EF52CA"/>
    <w:rsid w:val="468846E9"/>
    <w:rsid w:val="489B1DE1"/>
    <w:rsid w:val="4BCB7C3F"/>
    <w:rsid w:val="4C516396"/>
    <w:rsid w:val="4CA30BBC"/>
    <w:rsid w:val="503C4D46"/>
    <w:rsid w:val="51024103"/>
    <w:rsid w:val="56356D29"/>
    <w:rsid w:val="5864776B"/>
    <w:rsid w:val="5DFA5EC9"/>
    <w:rsid w:val="5E6C7060"/>
    <w:rsid w:val="5F7563E8"/>
    <w:rsid w:val="5F8D3732"/>
    <w:rsid w:val="5F9A7BFD"/>
    <w:rsid w:val="5FBA6C11"/>
    <w:rsid w:val="603D6F06"/>
    <w:rsid w:val="6502071E"/>
    <w:rsid w:val="67874F0A"/>
    <w:rsid w:val="68501C7D"/>
    <w:rsid w:val="689F6284"/>
    <w:rsid w:val="6990454A"/>
    <w:rsid w:val="6E777A87"/>
    <w:rsid w:val="6FE0165C"/>
    <w:rsid w:val="70E50DDE"/>
    <w:rsid w:val="72CB7276"/>
    <w:rsid w:val="73BA21C4"/>
    <w:rsid w:val="74E14A3D"/>
    <w:rsid w:val="77416E84"/>
    <w:rsid w:val="7ACC2F08"/>
    <w:rsid w:val="7ADB75EF"/>
    <w:rsid w:val="7B533629"/>
    <w:rsid w:val="7B6969A9"/>
    <w:rsid w:val="7CA67789"/>
    <w:rsid w:val="7CCC5441"/>
    <w:rsid w:val="7F87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spacing w:line="360" w:lineRule="auto"/>
      <w:jc w:val="left"/>
    </w:pPr>
    <w:rPr>
      <w:rFonts w:ascii="仿宋" w:hAnsi="仿宋" w:eastAsia="仿宋" w:cs="Times New Roman"/>
      <w:kern w:val="0"/>
      <w:sz w:val="18"/>
      <w:szCs w:val="18"/>
      <w14:ligatures w14:val="none"/>
    </w:rPr>
  </w:style>
  <w:style w:type="paragraph" w:styleId="3">
    <w:name w:val="header"/>
    <w:basedOn w:val="1"/>
    <w:autoRedefine/>
    <w:qFormat/>
    <w:uiPriority w:val="0"/>
    <w:pPr>
      <w:tabs>
        <w:tab w:val="center" w:pos="4153"/>
        <w:tab w:val="right" w:pos="8306"/>
      </w:tabs>
      <w:snapToGrid w:val="0"/>
      <w:spacing w:line="360" w:lineRule="auto"/>
      <w:jc w:val="center"/>
    </w:pPr>
    <w:rPr>
      <w:rFonts w:ascii="仿宋" w:hAnsi="仿宋" w:eastAsia="仿宋" w:cs="Times New Roman"/>
      <w:kern w:val="0"/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2024-02-26T02:43:00Z</dcterms:created>
  <dc:creator>WPS_1689729853</dc:creator>
  <cp:lastModifiedBy>凯哥</cp:lastModifiedBy>
  <cp:lastPrinted>2024-04-07T03:12:20Z</cp:lastPrinted>
  <dcterms:modified xsi:type="dcterms:W3CDTF">2024-04-07T03:14:28Z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8716380CCF8E41938EE37A484F580FCA_13</vt:lpwstr>
  </property>
</Properties>
</file>