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1233"/>
        <w:gridCol w:w="1233"/>
        <w:gridCol w:w="1233"/>
        <w:gridCol w:w="1233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ED7D31" w:sz="12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-171450</wp:posOffset>
                  </wp:positionV>
                  <wp:extent cx="942340" cy="314325"/>
                  <wp:effectExtent l="0" t="0" r="635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网址：www.meng-audio.com                   邮箱：sales@meng-audio.com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91" w:type="dxa"/>
            <w:gridSpan w:val="6"/>
            <w:tcBorders>
              <w:top w:val="single" w:color="ED7D31" w:sz="12" w:space="0"/>
              <w:left w:val="single" w:color="ED7D31" w:sz="12" w:space="0"/>
              <w:bottom w:val="single" w:color="ED7D31" w:sz="12" w:space="0"/>
              <w:right w:val="single" w:color="ED7D31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各型号处理器差异对照表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24" w:type="dxa"/>
            <w:tcBorders>
              <w:top w:val="nil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231916"/>
                <w:sz w:val="22"/>
                <w:szCs w:val="22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231916"/>
                <w:kern w:val="0"/>
                <w:sz w:val="22"/>
                <w:szCs w:val="22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2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VHi</w:t>
            </w:r>
          </w:p>
        </w:tc>
        <w:tc>
          <w:tcPr>
            <w:tcW w:w="12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V5</w:t>
            </w:r>
          </w:p>
        </w:tc>
        <w:tc>
          <w:tcPr>
            <w:tcW w:w="12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A100</w:t>
            </w:r>
          </w:p>
        </w:tc>
        <w:tc>
          <w:tcPr>
            <w:tcW w:w="12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M5Pro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DSP型号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ADSP-21571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ADSP-21571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ADSP-21489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ADSP-21489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ADSP-21375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ADC/DAC数模转换采样率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96kHz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96kHz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48kHz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48kHz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DSP运算器计算精度（Bit)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压限结构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双引擎压限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双引擎压限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单引擎压限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单引擎压限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单引擎压限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线性输⼊电平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21dBu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14dBu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线性输出电平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21dBu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17dBu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14dBu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削波限幅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信噪比（dB）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&gt;110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&gt;105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&gt;105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&gt;105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噪声⻔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⾃动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⾃动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⾃动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⾃动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硬件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模式数据加密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输出电平实时监视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电压适⽤范围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220V±10%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220V±10%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220V±10%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220V±10%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220V±10%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平衡输入（卡侬口）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⽀持热插拔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平衡输入（卡侬口）输入增益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-6dB、-3dB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光纤输⼊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莲花输入（两路）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⾳乐⾼通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⾳乐均衡（段）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RTA (音频实时分析）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⾳乐（DEQ）动态均衡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⻨克⻛移频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麦克风压缩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⻨克⻛均衡（段）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⻨克⻛（DEQ）动态均衡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动态效果增益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混响低音衰减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混响高音衰减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回声均衡段数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回声低通斜率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主输出均衡调节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独⽴、联调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独⽴、联调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主输出⾼通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主输出⾼通Q值调节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主输出⾼通滤波器模式选择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主输出低通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主输出低通Q值调节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主输出低通滤波器模式选择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辅助1/中置输出⾼通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辅助1/中置输出⾼通Q值调节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辅助1/中置输出⾼通滤波器模式选择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辅助1/中置输出低通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辅助1/中置输出低通Q值调节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辅助1/中置输出低通滤波器模式选择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辅助2/超低⾳输出⾼通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辅助2/超低⾳输出⾼通Q值调节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辅助2/超低⾳输出⾼通滤波器模式选择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辅助2/超低⾳输出低通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辅助2/超低⾳输出低通Q值调节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辅助2/超低⾳输出低通滤波器模式选择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后置输出均衡（段）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后置输出均衡调节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独⽴、联调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8930A0"/>
                <w:kern w:val="0"/>
                <w:sz w:val="16"/>
                <w:szCs w:val="16"/>
                <w:u w:val="none"/>
                <w:lang w:val="en-US" w:eastAsia="zh-CN" w:bidi="ar"/>
              </w:rPr>
              <w:t>独⽴、联调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后置输出⾼通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后置输出⾼通Q值调节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后置输出⾼通滤波器模式选择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后置输出低通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后置输出低通Q值调节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后置输出低通滤波器模式选择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红外遥控管理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输出通道静⾳快捷按键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24" w:type="dxa"/>
            <w:tcBorders>
              <w:top w:val="single" w:color="000000" w:sz="4" w:space="0"/>
              <w:left w:val="single" w:color="ED7D31" w:sz="12" w:space="0"/>
              <w:bottom w:val="single" w:color="ED7D31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移频⽅式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ED7D31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软件移频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ED7D31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软件移频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ED7D31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软件移频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ED7D31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C65911"/>
                <w:kern w:val="0"/>
                <w:sz w:val="16"/>
                <w:szCs w:val="16"/>
                <w:u w:val="none"/>
                <w:lang w:val="en-US" w:eastAsia="zh-CN" w:bidi="ar"/>
              </w:rPr>
              <w:t>软件移频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ED7D31" w:sz="12" w:space="0"/>
              <w:right w:val="single" w:color="ED7D31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sz w:val="16"/>
                <w:szCs w:val="16"/>
                <w:u w:val="none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b/>
                <w:bCs/>
                <w:i w:val="0"/>
                <w:iCs w:val="0"/>
                <w:color w:val="595857"/>
                <w:kern w:val="0"/>
                <w:sz w:val="16"/>
                <w:szCs w:val="16"/>
                <w:u w:val="none"/>
                <w:lang w:val="en-US" w:eastAsia="zh-CN" w:bidi="ar"/>
              </w:rPr>
              <w:t>硬件移频</w:t>
            </w:r>
          </w:p>
        </w:tc>
      </w:tr>
    </w:tbl>
    <w:p/>
    <w:sectPr>
      <w:pgSz w:w="11906" w:h="24945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35601"/>
    <w:rsid w:val="2D877803"/>
    <w:rsid w:val="3D6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2022-03-16T07:22:00Z</dcterms:created>
  <dc:creator>WD</dc:creator>
  <cp:lastModifiedBy>Ghost</cp:lastModifiedBy>
  <dcterms:modified xsi:type="dcterms:W3CDTF">2022-04-06T07:57:35Z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17AA7AE8EDCD434197AC0139FE451935</vt:lpwstr>
  </property>
</Properties>
</file>