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南京市公用事业技工学校</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南京市公用事业技工学校是江苏省重点技工学校，南京市高技能人才基地，江苏省高技能人才培养示范基地，第八国家职业技能鉴定所。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学校全日制学历教育主要招收南京市及省内外初、高中毕业生，办学层次有五年制高技、三年制中技。</w:t>
      </w: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学校开设三年制中技专业有机电一体化技术、新能源汽车检测与维修、计算机网络应用、电子商务、汽车维修。</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五年制高技专业有新能源汽车检测与维修、汽车技术服务与营销、汽车检测、汽车维修、计算机网络应用、电子商务。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本单位内设机构包括：校长室、财务科、综合办公室、教学事务科、学生工作科、招生就业科、后勤保卫科、培训科。本单位无下属单位。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工作目标:保增长、促转型、稳提升和创平安。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工作任务：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1.全面加强党建工作，加强意识形态管理，落实从严治党和从严治校的主体责任。</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2.加强专业建设，培育新兴专业，升级传统的优势专业，不断优化专业结构。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3.丰富招生宣传方式，拓宽招生途径，加强校企合作，培养合格的企业需要人才。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4.践行社会主义核心价值观，坚持教书育人、活动育人、管理育人、服务育人。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5.开展智慧教室、云课堂、人脸识别等项目建设，促进学校教育教学信息化建设。</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南京市公用事业技工学校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南京市公用事业技工学校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2,007.00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2,007.00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2,007.00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2,007.00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2,007.00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2,007.00</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2,007.00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2,007.00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2,007.00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708024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南京市公用事业技工学校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2,007.00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2,007.00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2,007.00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2050303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技校教育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南京市公用事业技工学校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2,007.00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2,007.00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2,007.00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1,677.00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1,273.70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403.30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403.30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403.30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2050303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技校教育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1,273.70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403.30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南京市公用事业技工学校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1,677.00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1,273.70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技校教育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1,677.00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1,273.70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1,677.00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20.66</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5.65</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南京市公用事业技工学校</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南京市公用事业技工学校2022年度收入、支出预算总计2,007万元，与上年相比收、支预算总计各减少89万元，减少4.25%。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（一）收入预算总计2,007万元。包括：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1．本年收入合计2,007万元。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（1）一般公共预算拨款收入2,007万元，与上年相比减少89万元，减少4.25%。主要原因是在保证学校基本运转的情况下优化管理，逐步缩减项目支出费用。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（5）事业收入0万元，与上年相比减少125万元，减少100%。主要原因是本年部门预算末安排专户内非税收入。</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（二）支出预算总计2,007万元。包括：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1．本年支出合计2,007万元。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（1）教育支出（类）支出2,007万元，主要用于学校运转和教学管理费支出。与上年相比减少89万元，减少4.25%。主要原因是在保证学校基本运转的情况下优化管理，逐步缩减项目支出费用。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南京市公用事业技工学校2022年收入预算合计2,007万元，包括本年收入2,007万元，上年结转结余0万元。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本年一般公共预算收入2,007万元，占100%；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南京市公用事业技工学校2022年支出预算合计2,007万元，其中：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基本支出1,677万元，占83.56%；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项目支出330万元，占16.44%；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南京市公用事业技工学校2022年度财政拨款收、支总预算2,007万元。与上年相比，财政拨款收、支总计各增加36万元，增长1.83%。主要原因是</w:t>
      </w:r>
      <w:r>
        <w:rPr>
          <w:rFonts w:hint="eastAsia" w:ascii="仿宋" w:hAnsi="仿宋" w:eastAsia="仿宋" w:cs="仿宋"/>
          <w:lang w:val="en-US" w:eastAsia="zh-CN"/>
        </w:rPr>
        <w:t>学校</w:t>
      </w:r>
      <w:r>
        <w:rPr>
          <w:rFonts w:ascii="仿宋" w:hAnsi="仿宋" w:eastAsia="仿宋" w:cs="仿宋"/>
        </w:rPr>
        <w:t>招生人数的增加，我校公用经费中定员定额部分费用相应增加，因此财政拨款收、支总预算比去年有所增长。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南京市公用事业技工学校2022年财政拨款预算支出2,007万元，占本年支出合计的100%。与上年相比，财政拨款支出增加36万元，增长1.83%。主要原因是</w:t>
      </w:r>
      <w:r>
        <w:rPr>
          <w:rFonts w:hint="eastAsia" w:ascii="仿宋" w:hAnsi="仿宋" w:eastAsia="仿宋" w:cs="仿宋"/>
          <w:lang w:val="en-US" w:eastAsia="zh-CN"/>
        </w:rPr>
        <w:t>学校</w:t>
      </w:r>
      <w:r>
        <w:rPr>
          <w:rFonts w:ascii="仿宋" w:hAnsi="仿宋" w:eastAsia="仿宋" w:cs="仿宋"/>
        </w:rPr>
        <w:t>招生人数的增加，我校公用经费中定员定额部分费用相应增加，因此财政拨款支出比去年有所增长。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职业教育（款）技校教育（项）支出2,007万元，与上年相比增加36万元，增长1.83%。主要原因是因学生招生人数的增加，我校公用经费中定员定额部分费用相应增加，因此技校教育项支出比去年有所增长。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南京市公用事业技工学校2022年度财政拨款基本支出预算1,677万元，其中：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（一）人员经费1,273.7万元。主要包括：其他工资福利支出。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403.3万元。主要包括：办公费、印刷费、水费、电费、邮电费、物业管理费、差旅费、维修（护）费、租赁费、会议费、公务接待费、专用材料费、福利费、公务用车运行维护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南京市公用事业技工学校2022年一般公共预算财政拨款支出预算2,007万元，与上年相比增加36万元，增长1.83%。主要原因是</w:t>
      </w:r>
      <w:r>
        <w:rPr>
          <w:rFonts w:hint="eastAsia" w:ascii="仿宋" w:hAnsi="仿宋" w:eastAsia="仿宋" w:cs="仿宋"/>
          <w:lang w:val="en-US" w:eastAsia="zh-CN"/>
        </w:rPr>
        <w:t>学校</w:t>
      </w:r>
      <w:r>
        <w:rPr>
          <w:rFonts w:ascii="仿宋" w:hAnsi="仿宋" w:eastAsia="仿宋" w:cs="仿宋"/>
        </w:rPr>
        <w:t>招生人数的增加，我校公用经费中定员定额部分费用相应增加，因此一般公共预算财政拨款支出预算比去年有所增长。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南京市公用事业技工学校2022年度一般公共预算财政拨款基本支出预算1,677万元，其中：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（一）人员经费1,273.7万元。主要包括：其他工资福利支出。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403.3万元。主要包括：办公费、印刷费、水费、电费、邮电费、物业管理费、差旅费、维修（护）费、租赁费、会议费、公务接待费、专用材料费、福利费、公务用车运行维护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一般公共预算拨款安排的“三公”经费预算支出中，因公出国（境）费支出0万元，占“三公”经费的0%；公务用车购置及运行维护费支出20.66万元，占“三公”经费的90.14%；公务接待费支出2.26万元，占“三公”经费的9.86%。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2．公务用车购置及运行维护费预算支出20.66万元。其中：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（2）公务用车运行维护费预算支出20.66万元，比上年预算减少2.3万元，主要原因是公务车定额标准降低，因此公务车运行维护预算支出相应减少。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3．公务接待费预算支出2.26万元，比上年预算增加0.26万元，主要原因是由于我校新专业的开设和实训基地论证所需，本年提高了公务接待的次数及人数。</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南京市公用事业技工学校2022年度一般公共预算拨款安排的会议费预算支出5.65万元，比上年预算增加0.65万元，主要原因是由于我校新专业的开设和实训基地论证所需，本年提高了会议招开的次数及人数。</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南京市公用事业技工学校2022年度一般公共预算拨款安排的培训费预算支出0万元，与上年预算数相同。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南京市公用事业技工学校2022年国有资本经营预算支出0万元。与上年预算数相同。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2022年度政府采购支出预算总额0万元，其中：拟采购货物支出0万元、拟采购工程支出0万元、拟购买服务支出0万元。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7辆，其中，一般公务用车7辆、执法执勤用车0辆、特种专业技术用车0辆、业务用车0辆、其他用车0辆等。单价50万元（含）以上的通用设备1台（套），单价100万元（含）以上的专用设备2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2022年度，本单位整体支出纳入绩效目标管理，涉及四本预算资金2,007万元；本单位共5个项目纳入绩效目标管理，涉及四本预算资金合计330万元，占四本预算资金(基本支出除外)总额的比例为100%。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八、教育支出(类)职业教育(款)技校教育(项)</w:t>
      </w:r>
      <w:r>
        <w:rPr>
          <w:rFonts w:ascii="仿宋" w:hAnsi="仿宋" w:eastAsia="仿宋" w:cs="仿宋"/>
          <w:b/>
        </w:rPr>
        <w:t>：</w:t>
      </w:r>
      <w:r>
        <w:rPr>
          <w:rFonts w:hint="eastAsia" w:ascii="仿宋" w:hAnsi="仿宋" w:eastAsia="仿宋" w:cs="仿宋"/>
        </w:rPr>
        <w:t>反映人力资源社会保障部门举办的技校教育支出。政府各部门对社会组织等举办的技工学校的资助，如捐赠、补贴等，也在本科目中反映。</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南京市公用事业技工学校</w:t>
    </w:r>
    <w:r>
      <w:t>2022年度单位预算公开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AD46C7"/>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32601"/>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212D6"/>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6836</Words>
  <Characters>8166</Characters>
  <Paragraphs>501</Paragraphs>
  <TotalTime>16</TotalTime>
  <ScaleCrop>false</ScaleCrop>
  <LinksUpToDate>false</LinksUpToDate>
  <CharactersWithSpaces>8183</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综合办</cp:lastModifiedBy>
  <dcterms:modified xsi:type="dcterms:W3CDTF">2022-05-30T05:03:34Z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2052-11.1.0.11636</vt:lpwstr>
  </property>
  <property fmtid="{D5CDD505-2E9C-101B-9397-08002B2CF9AE}" pid="6" name="LastSaved">
    <vt:filetime>2021-04-15T00:00:00Z</vt:filetime>
  </property>
</Properties>
</file>