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68B7D1" w14:textId="77777777" w:rsidR="006B2EA0" w:rsidRPr="006B2EA0" w:rsidRDefault="006B2EA0" w:rsidP="00BB0D69">
      <w:pPr>
        <w:widowControl/>
        <w:pBdr>
          <w:top w:val="single" w:sz="6" w:space="1" w:color="auto"/>
        </w:pBdr>
        <w:jc w:val="center"/>
        <w:rPr>
          <w:rFonts w:cs="Arial"/>
          <w:vanish/>
          <w:kern w:val="0"/>
          <w:sz w:val="28"/>
          <w:szCs w:val="28"/>
        </w:rPr>
      </w:pPr>
      <w:r w:rsidRPr="006B2EA0">
        <w:rPr>
          <w:rFonts w:cs="Arial" w:hint="eastAsia"/>
          <w:vanish/>
          <w:kern w:val="0"/>
          <w:sz w:val="28"/>
          <w:szCs w:val="28"/>
        </w:rPr>
        <w:t>窗体底端</w:t>
      </w:r>
    </w:p>
    <w:p w14:paraId="54C2B331" w14:textId="77777777" w:rsidR="006B2EA0" w:rsidRPr="006B2EA0" w:rsidRDefault="006B2EA0" w:rsidP="00BB0D69">
      <w:pPr>
        <w:widowControl/>
        <w:jc w:val="center"/>
        <w:outlineLvl w:val="0"/>
        <w:rPr>
          <w:rFonts w:cs="Arial"/>
          <w:b/>
          <w:bCs/>
          <w:color w:val="292934"/>
          <w:kern w:val="36"/>
          <w:sz w:val="28"/>
          <w:szCs w:val="28"/>
        </w:rPr>
      </w:pPr>
      <w:r w:rsidRPr="006B2EA0">
        <w:rPr>
          <w:rFonts w:cs="Arial"/>
          <w:b/>
          <w:bCs/>
          <w:color w:val="292934"/>
          <w:kern w:val="36"/>
          <w:sz w:val="28"/>
          <w:szCs w:val="28"/>
        </w:rPr>
        <w:t>2022年传感器行业研究报告</w:t>
      </w:r>
    </w:p>
    <w:p w14:paraId="661C2676" w14:textId="77777777" w:rsidR="006B2EA0" w:rsidRPr="006B2EA0" w:rsidRDefault="006B2EA0" w:rsidP="006B2EA0">
      <w:pPr>
        <w:widowControl/>
        <w:spacing w:line="540" w:lineRule="atLeast"/>
        <w:ind w:firstLine="480"/>
        <w:rPr>
          <w:rFonts w:ascii="Arial" w:hAnsi="Arial" w:cs="Arial"/>
          <w:color w:val="292934"/>
          <w:kern w:val="0"/>
          <w:sz w:val="27"/>
          <w:szCs w:val="27"/>
        </w:rPr>
      </w:pPr>
    </w:p>
    <w:p w14:paraId="60FC72BA" w14:textId="77777777" w:rsidR="006B2EA0" w:rsidRPr="00657F8D" w:rsidRDefault="006B2EA0" w:rsidP="006B2EA0">
      <w:pPr>
        <w:widowControl/>
        <w:jc w:val="left"/>
        <w:outlineLvl w:val="2"/>
        <w:rPr>
          <w:rFonts w:ascii="Arial" w:hAnsi="Arial" w:cs="Arial"/>
          <w:b/>
          <w:bCs/>
          <w:color w:val="292934"/>
          <w:kern w:val="0"/>
          <w:sz w:val="27"/>
          <w:szCs w:val="27"/>
        </w:rPr>
      </w:pPr>
      <w:r w:rsidRPr="00657F8D">
        <w:rPr>
          <w:rFonts w:ascii="Arial" w:hAnsi="Arial" w:cs="Arial"/>
          <w:b/>
          <w:bCs/>
          <w:color w:val="292934"/>
          <w:kern w:val="0"/>
          <w:sz w:val="27"/>
          <w:szCs w:val="27"/>
        </w:rPr>
        <w:t>第一章</w:t>
      </w:r>
      <w:r w:rsidRPr="00657F8D">
        <w:rPr>
          <w:rFonts w:ascii="Arial" w:hAnsi="Arial" w:cs="Arial"/>
          <w:b/>
          <w:bCs/>
          <w:color w:val="292934"/>
          <w:kern w:val="0"/>
          <w:sz w:val="27"/>
          <w:szCs w:val="27"/>
        </w:rPr>
        <w:t xml:space="preserve"> </w:t>
      </w:r>
      <w:r w:rsidRPr="00657F8D">
        <w:rPr>
          <w:rFonts w:ascii="Arial" w:hAnsi="Arial" w:cs="Arial"/>
          <w:b/>
          <w:bCs/>
          <w:color w:val="292934"/>
          <w:kern w:val="0"/>
          <w:sz w:val="27"/>
          <w:szCs w:val="27"/>
        </w:rPr>
        <w:t>行业概况</w:t>
      </w:r>
    </w:p>
    <w:p w14:paraId="4FCA3F0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传感器作为一种检测装置，通过接收被测量的信息，按一定规律变换成电信号或其他方式的信息输出，以满足信息的传输、处理、存储、显示、记录和控制等要求。传感器的特点包括：微型化、数字化、智能化、多功能化、系统化、网络化；它是实现自动检测和自动控制的首要环节。因为传感器的存在，让物体有了触觉、味觉和嗅觉等器官。</w:t>
      </w:r>
    </w:p>
    <w:p w14:paraId="1CE1F519"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随着物联网技术的发展，传感器在物联网发展中所扮演的角色越来越重要，目前传感器产品需求大幅增加，并且重心逐渐转向技术含量较高的</w:t>
      </w:r>
      <w:r w:rsidRPr="006B2EA0">
        <w:rPr>
          <w:rFonts w:ascii="Arial" w:hAnsi="Arial" w:cs="Arial"/>
          <w:color w:val="292934"/>
          <w:kern w:val="0"/>
          <w:sz w:val="21"/>
          <w:szCs w:val="21"/>
        </w:rPr>
        <w:t>MEMS</w:t>
      </w:r>
      <w:r w:rsidRPr="006B2EA0">
        <w:rPr>
          <w:rFonts w:ascii="Arial" w:hAnsi="Arial" w:cs="Arial"/>
          <w:color w:val="292934"/>
          <w:kern w:val="0"/>
          <w:sz w:val="21"/>
          <w:szCs w:val="21"/>
        </w:rPr>
        <w:t>传感器领域，</w:t>
      </w:r>
      <w:r w:rsidRPr="006B2EA0">
        <w:rPr>
          <w:rFonts w:ascii="Arial" w:hAnsi="Arial" w:cs="Arial"/>
          <w:color w:val="292934"/>
          <w:kern w:val="0"/>
          <w:sz w:val="21"/>
          <w:szCs w:val="21"/>
        </w:rPr>
        <w:t>MEMS</w:t>
      </w:r>
      <w:r w:rsidRPr="006B2EA0">
        <w:rPr>
          <w:rFonts w:ascii="Arial" w:hAnsi="Arial" w:cs="Arial"/>
          <w:color w:val="292934"/>
          <w:kern w:val="0"/>
          <w:sz w:val="21"/>
          <w:szCs w:val="21"/>
        </w:rPr>
        <w:t>传感器的精确度决定了所收集信息的品质。</w:t>
      </w:r>
    </w:p>
    <w:p w14:paraId="238480F9"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传感器</w:t>
      </w:r>
    </w:p>
    <w:p w14:paraId="2D548F79" w14:textId="41B4DB6A"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53621314" wp14:editId="5AEFEF1C">
            <wp:extent cx="4219575" cy="2838450"/>
            <wp:effectExtent l="0" t="0" r="952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RGu"/>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219575" cy="2838450"/>
                    </a:xfrm>
                    <a:prstGeom prst="rect">
                      <a:avLst/>
                    </a:prstGeom>
                    <a:noFill/>
                    <a:ln>
                      <a:noFill/>
                    </a:ln>
                  </pic:spPr>
                </pic:pic>
              </a:graphicData>
            </a:graphic>
          </wp:inline>
        </w:drawing>
      </w:r>
    </w:p>
    <w:p w14:paraId="2010E595"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百度百科</w:t>
      </w:r>
    </w:p>
    <w:p w14:paraId="434449B0"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b/>
          <w:bCs/>
          <w:color w:val="292934"/>
          <w:kern w:val="0"/>
          <w:sz w:val="27"/>
          <w:szCs w:val="27"/>
        </w:rPr>
        <w:t>传感器分类</w:t>
      </w:r>
    </w:p>
    <w:p w14:paraId="2DCBC67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lastRenderedPageBreak/>
        <w:t>（</w:t>
      </w:r>
      <w:r w:rsidRPr="006B2EA0">
        <w:rPr>
          <w:rFonts w:ascii="Arial" w:hAnsi="Arial" w:cs="Arial"/>
          <w:color w:val="292934"/>
          <w:kern w:val="0"/>
          <w:sz w:val="27"/>
          <w:szCs w:val="27"/>
        </w:rPr>
        <w:t>1</w:t>
      </w:r>
      <w:r w:rsidRPr="006B2EA0">
        <w:rPr>
          <w:rFonts w:ascii="Arial" w:hAnsi="Arial" w:cs="Arial"/>
          <w:color w:val="292934"/>
          <w:kern w:val="0"/>
          <w:sz w:val="27"/>
          <w:szCs w:val="27"/>
        </w:rPr>
        <w:t>）按被测量分类，可分为力学量、光学量、磁学量、几何学量、运动学量、流速与流量、液面、热学量、化学量、生物量传感器等。这种分类有利于选择传感器、应用传感器。</w:t>
      </w:r>
    </w:p>
    <w:p w14:paraId="7D8ABCA4"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2</w:t>
      </w:r>
      <w:r w:rsidRPr="006B2EA0">
        <w:rPr>
          <w:rFonts w:ascii="Arial" w:hAnsi="Arial" w:cs="Arial"/>
          <w:color w:val="292934"/>
          <w:kern w:val="0"/>
          <w:sz w:val="27"/>
          <w:szCs w:val="27"/>
        </w:rPr>
        <w:t>）按照工作原理分类，可分为电阻式、电容式、电感式，光电式，光栅式、热电式、压电式、红外、光纤、超声波、激光传感器等。这种分类有利于研究、设计传感器，有利于对传感器的工作原理进行阐述。</w:t>
      </w:r>
    </w:p>
    <w:p w14:paraId="4E73DCDC"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3</w:t>
      </w:r>
      <w:r w:rsidRPr="006B2EA0">
        <w:rPr>
          <w:rFonts w:ascii="Arial" w:hAnsi="Arial" w:cs="Arial"/>
          <w:color w:val="292934"/>
          <w:kern w:val="0"/>
          <w:sz w:val="27"/>
          <w:szCs w:val="27"/>
        </w:rPr>
        <w:t>）按敏感材料不同分为半导体传感器、陶瓷传感器、石英传感器、光导纤维传感器、金属传感器、有机材料传感器、高分子材料传感器等。这种分类法可分出很多种类。</w:t>
      </w:r>
    </w:p>
    <w:p w14:paraId="4DECB25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4</w:t>
      </w:r>
      <w:r w:rsidRPr="006B2EA0">
        <w:rPr>
          <w:rFonts w:ascii="Arial" w:hAnsi="Arial" w:cs="Arial"/>
          <w:color w:val="292934"/>
          <w:kern w:val="0"/>
          <w:sz w:val="27"/>
          <w:szCs w:val="27"/>
        </w:rPr>
        <w:t>）按照传感器输出量的性质分为模拟传感器、数字传感器。其中数字传感器便于与计算机联用，且抗干扰性较强，例如脉冲盘式角度数字传感器、光栅传感器等。传感器数字化是今后的发展趋势。</w:t>
      </w:r>
    </w:p>
    <w:p w14:paraId="0C83C72C"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5</w:t>
      </w:r>
      <w:r w:rsidRPr="006B2EA0">
        <w:rPr>
          <w:rFonts w:ascii="Arial" w:hAnsi="Arial" w:cs="Arial"/>
          <w:color w:val="292934"/>
          <w:kern w:val="0"/>
          <w:sz w:val="27"/>
          <w:szCs w:val="27"/>
        </w:rPr>
        <w:t>）</w:t>
      </w:r>
      <w:proofErr w:type="gramStart"/>
      <w:r w:rsidRPr="006B2EA0">
        <w:rPr>
          <w:rFonts w:ascii="Arial" w:hAnsi="Arial" w:cs="Arial"/>
          <w:color w:val="292934"/>
          <w:kern w:val="0"/>
          <w:sz w:val="27"/>
          <w:szCs w:val="27"/>
        </w:rPr>
        <w:t>按应用</w:t>
      </w:r>
      <w:proofErr w:type="gramEnd"/>
      <w:r w:rsidRPr="006B2EA0">
        <w:rPr>
          <w:rFonts w:ascii="Arial" w:hAnsi="Arial" w:cs="Arial"/>
          <w:color w:val="292934"/>
          <w:kern w:val="0"/>
          <w:sz w:val="27"/>
          <w:szCs w:val="27"/>
        </w:rPr>
        <w:t>场合不同分为工业用，农用、军用、医用、科研用、环保用和家电用传感器等。若按具体应用场合，还可分为汽车用、船舰用、飞机用、宇宙飞船用、防灾用传感器等。</w:t>
      </w:r>
    </w:p>
    <w:p w14:paraId="367CA299"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6</w:t>
      </w:r>
      <w:r w:rsidRPr="006B2EA0">
        <w:rPr>
          <w:rFonts w:ascii="Arial" w:hAnsi="Arial" w:cs="Arial"/>
          <w:color w:val="292934"/>
          <w:kern w:val="0"/>
          <w:sz w:val="27"/>
          <w:szCs w:val="27"/>
        </w:rPr>
        <w:t>）根据使用目的的不同，又可分为计测用、监视用，</w:t>
      </w:r>
      <w:proofErr w:type="gramStart"/>
      <w:r w:rsidRPr="006B2EA0">
        <w:rPr>
          <w:rFonts w:ascii="Arial" w:hAnsi="Arial" w:cs="Arial"/>
          <w:color w:val="292934"/>
          <w:kern w:val="0"/>
          <w:sz w:val="27"/>
          <w:szCs w:val="27"/>
        </w:rPr>
        <w:t>位查用</w:t>
      </w:r>
      <w:proofErr w:type="gramEnd"/>
      <w:r w:rsidRPr="006B2EA0">
        <w:rPr>
          <w:rFonts w:ascii="Arial" w:hAnsi="Arial" w:cs="Arial"/>
          <w:color w:val="292934"/>
          <w:kern w:val="0"/>
          <w:sz w:val="27"/>
          <w:szCs w:val="27"/>
        </w:rPr>
        <w:t>、诊断用，控制用和分析用传感器等。</w:t>
      </w:r>
    </w:p>
    <w:p w14:paraId="6676A996"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7</w:t>
      </w:r>
      <w:r w:rsidRPr="006B2EA0">
        <w:rPr>
          <w:rFonts w:ascii="Arial" w:hAnsi="Arial" w:cs="Arial"/>
          <w:color w:val="292934"/>
          <w:kern w:val="0"/>
          <w:sz w:val="27"/>
          <w:szCs w:val="27"/>
        </w:rPr>
        <w:t>）以人类的五感划分为五大类，分别包括视觉传感器（光敏）、听觉传感器（声敏）、嗅觉传感器（气敏）、味觉传感器（化学）以及触觉传感器（压敏、温敏、流体传感器）；由于触觉是接触、滑动、压觉等机械刺激的总称，而大部分生物的触觉器遍布全身，而且种类不一，因此通过皮肤的感知的触觉只能定性而无法定量，因此触觉传感器的技术难度远远高于一般传感器。</w:t>
      </w:r>
    </w:p>
    <w:p w14:paraId="7154CFC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b/>
          <w:bCs/>
          <w:color w:val="292934"/>
          <w:kern w:val="0"/>
          <w:sz w:val="27"/>
          <w:szCs w:val="27"/>
        </w:rPr>
        <w:t>传感器市场现状</w:t>
      </w:r>
    </w:p>
    <w:p w14:paraId="5DB51CC0"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物联网作为信息通信技术的典型代表，在全球范围内呈现加速发展的态势，可穿戴设备、智能家电、自动驾驶汽车、智能机器人等设备与应用的发展促使数以百亿计的新设备将接入网络，万物互联的时代正在加速来临。到</w:t>
      </w:r>
      <w:r w:rsidRPr="006B2EA0">
        <w:rPr>
          <w:rFonts w:ascii="Arial" w:hAnsi="Arial" w:cs="Arial"/>
          <w:color w:val="292934"/>
          <w:kern w:val="0"/>
          <w:sz w:val="27"/>
          <w:szCs w:val="27"/>
        </w:rPr>
        <w:t>2025</w:t>
      </w:r>
      <w:r w:rsidRPr="006B2EA0">
        <w:rPr>
          <w:rFonts w:ascii="Arial" w:hAnsi="Arial" w:cs="Arial"/>
          <w:color w:val="292934"/>
          <w:kern w:val="0"/>
          <w:sz w:val="27"/>
          <w:szCs w:val="27"/>
        </w:rPr>
        <w:t>年，全球物联网设备基数预计将达到</w:t>
      </w:r>
      <w:r w:rsidRPr="006B2EA0">
        <w:rPr>
          <w:rFonts w:ascii="Arial" w:hAnsi="Arial" w:cs="Arial"/>
          <w:color w:val="292934"/>
          <w:kern w:val="0"/>
          <w:sz w:val="27"/>
          <w:szCs w:val="27"/>
        </w:rPr>
        <w:t>754</w:t>
      </w:r>
      <w:r w:rsidRPr="006B2EA0">
        <w:rPr>
          <w:rFonts w:ascii="Arial" w:hAnsi="Arial" w:cs="Arial"/>
          <w:color w:val="292934"/>
          <w:kern w:val="0"/>
          <w:sz w:val="27"/>
          <w:szCs w:val="27"/>
        </w:rPr>
        <w:t>亿台，较</w:t>
      </w:r>
      <w:r w:rsidRPr="006B2EA0">
        <w:rPr>
          <w:rFonts w:ascii="Arial" w:hAnsi="Arial" w:cs="Arial"/>
          <w:color w:val="292934"/>
          <w:kern w:val="0"/>
          <w:sz w:val="27"/>
          <w:szCs w:val="27"/>
        </w:rPr>
        <w:t>2017</w:t>
      </w:r>
      <w:r w:rsidRPr="006B2EA0">
        <w:rPr>
          <w:rFonts w:ascii="Arial" w:hAnsi="Arial" w:cs="Arial"/>
          <w:color w:val="292934"/>
          <w:kern w:val="0"/>
          <w:sz w:val="27"/>
          <w:szCs w:val="27"/>
        </w:rPr>
        <w:t>年的</w:t>
      </w:r>
      <w:r w:rsidRPr="006B2EA0">
        <w:rPr>
          <w:rFonts w:ascii="Arial" w:hAnsi="Arial" w:cs="Arial"/>
          <w:color w:val="292934"/>
          <w:kern w:val="0"/>
          <w:sz w:val="27"/>
          <w:szCs w:val="27"/>
        </w:rPr>
        <w:t>200</w:t>
      </w:r>
      <w:r w:rsidRPr="006B2EA0">
        <w:rPr>
          <w:rFonts w:ascii="Arial" w:hAnsi="Arial" w:cs="Arial"/>
          <w:color w:val="292934"/>
          <w:kern w:val="0"/>
          <w:sz w:val="27"/>
          <w:szCs w:val="27"/>
        </w:rPr>
        <w:t>亿台左右，复合增长率达</w:t>
      </w:r>
      <w:r w:rsidRPr="006B2EA0">
        <w:rPr>
          <w:rFonts w:ascii="Arial" w:hAnsi="Arial" w:cs="Arial"/>
          <w:color w:val="292934"/>
          <w:kern w:val="0"/>
          <w:sz w:val="27"/>
          <w:szCs w:val="27"/>
        </w:rPr>
        <w:t>17%</w:t>
      </w:r>
      <w:r w:rsidRPr="006B2EA0">
        <w:rPr>
          <w:rFonts w:ascii="Arial" w:hAnsi="Arial" w:cs="Arial"/>
          <w:color w:val="292934"/>
          <w:kern w:val="0"/>
          <w:sz w:val="27"/>
          <w:szCs w:val="27"/>
        </w:rPr>
        <w:t>。从连接形式上，将由目前主导的手机与其他消费终端连接方式，转变为工业及机器设备间的连接</w:t>
      </w:r>
      <w:r w:rsidRPr="006B2EA0">
        <w:rPr>
          <w:rFonts w:ascii="Arial" w:hAnsi="Arial" w:cs="Arial"/>
          <w:color w:val="292934"/>
          <w:kern w:val="0"/>
          <w:sz w:val="27"/>
          <w:szCs w:val="27"/>
        </w:rPr>
        <w:t>(M2M)</w:t>
      </w:r>
      <w:r w:rsidRPr="006B2EA0">
        <w:rPr>
          <w:rFonts w:ascii="Arial" w:hAnsi="Arial" w:cs="Arial"/>
          <w:color w:val="292934"/>
          <w:kern w:val="0"/>
          <w:sz w:val="27"/>
          <w:szCs w:val="27"/>
        </w:rPr>
        <w:t>。</w:t>
      </w:r>
    </w:p>
    <w:p w14:paraId="081CE8F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万物互联在推动海量设备接入的同时，将在网络中形成海量数据，</w:t>
      </w:r>
      <w:r w:rsidRPr="006B2EA0">
        <w:rPr>
          <w:rFonts w:ascii="Arial" w:hAnsi="Arial" w:cs="Arial"/>
          <w:color w:val="292934"/>
          <w:kern w:val="0"/>
          <w:sz w:val="27"/>
          <w:szCs w:val="27"/>
        </w:rPr>
        <w:t>2020</w:t>
      </w:r>
      <w:r w:rsidRPr="006B2EA0">
        <w:rPr>
          <w:rFonts w:ascii="Arial" w:hAnsi="Arial" w:cs="Arial"/>
          <w:color w:val="292934"/>
          <w:kern w:val="0"/>
          <w:sz w:val="27"/>
          <w:szCs w:val="27"/>
        </w:rPr>
        <w:t>年全球联网设备带来数据达到</w:t>
      </w:r>
      <w:r w:rsidRPr="006B2EA0">
        <w:rPr>
          <w:rFonts w:ascii="Arial" w:hAnsi="Arial" w:cs="Arial"/>
          <w:color w:val="292934"/>
          <w:kern w:val="0"/>
          <w:sz w:val="27"/>
          <w:szCs w:val="27"/>
        </w:rPr>
        <w:t>44ZB</w:t>
      </w:r>
      <w:r w:rsidRPr="006B2EA0">
        <w:rPr>
          <w:rFonts w:ascii="Arial" w:hAnsi="Arial" w:cs="Arial"/>
          <w:color w:val="292934"/>
          <w:kern w:val="0"/>
          <w:sz w:val="27"/>
          <w:szCs w:val="27"/>
        </w:rPr>
        <w:t>，物联网数据价值的发掘将进一步推动物联网应用的爆发式增长，促进生产生活和社会管理方式不断向智能化、精细化、网络化方向转变。由此可见，相较于其他技术，物联网对互联网应用终端的影响是最深刻而最具有冲击力的。</w:t>
      </w:r>
    </w:p>
    <w:p w14:paraId="5821FED5"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2015-2030</w:t>
      </w:r>
      <w:r w:rsidRPr="006B2EA0">
        <w:rPr>
          <w:rFonts w:ascii="Arial" w:hAnsi="Arial" w:cs="Arial"/>
          <w:color w:val="292934"/>
          <w:kern w:val="0"/>
          <w:sz w:val="21"/>
          <w:szCs w:val="21"/>
        </w:rPr>
        <w:t>年全球物联网设备基数</w:t>
      </w:r>
    </w:p>
    <w:p w14:paraId="2B3A0693" w14:textId="640ACEA9"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7482C86B" wp14:editId="4727FC67">
            <wp:extent cx="5274310" cy="318452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B4B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4310" cy="3184525"/>
                    </a:xfrm>
                    <a:prstGeom prst="rect">
                      <a:avLst/>
                    </a:prstGeom>
                    <a:noFill/>
                    <a:ln>
                      <a:noFill/>
                    </a:ln>
                  </pic:spPr>
                </pic:pic>
              </a:graphicData>
            </a:graphic>
          </wp:inline>
        </w:drawing>
      </w:r>
    </w:p>
    <w:p w14:paraId="6C1AFD08"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w:t>
      </w:r>
    </w:p>
    <w:p w14:paraId="626A0E9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到</w:t>
      </w:r>
      <w:r w:rsidRPr="006B2EA0">
        <w:rPr>
          <w:rFonts w:ascii="Arial" w:hAnsi="Arial" w:cs="Arial"/>
          <w:color w:val="292934"/>
          <w:kern w:val="0"/>
          <w:sz w:val="27"/>
          <w:szCs w:val="27"/>
        </w:rPr>
        <w:t>2025</w:t>
      </w:r>
      <w:r w:rsidRPr="006B2EA0">
        <w:rPr>
          <w:rFonts w:ascii="Arial" w:hAnsi="Arial" w:cs="Arial"/>
          <w:color w:val="292934"/>
          <w:kern w:val="0"/>
          <w:sz w:val="27"/>
          <w:szCs w:val="27"/>
        </w:rPr>
        <w:t>年，物联网带来的经济效益将在</w:t>
      </w:r>
      <w:r w:rsidRPr="006B2EA0">
        <w:rPr>
          <w:rFonts w:ascii="Arial" w:hAnsi="Arial" w:cs="Arial"/>
          <w:color w:val="292934"/>
          <w:kern w:val="0"/>
          <w:sz w:val="27"/>
          <w:szCs w:val="27"/>
        </w:rPr>
        <w:t xml:space="preserve"> 2.7 </w:t>
      </w:r>
      <w:r w:rsidRPr="006B2EA0">
        <w:rPr>
          <w:rFonts w:ascii="Arial" w:hAnsi="Arial" w:cs="Arial"/>
          <w:color w:val="292934"/>
          <w:kern w:val="0"/>
          <w:sz w:val="27"/>
          <w:szCs w:val="27"/>
        </w:rPr>
        <w:t>万亿到</w:t>
      </w:r>
      <w:r w:rsidRPr="006B2EA0">
        <w:rPr>
          <w:rFonts w:ascii="Arial" w:hAnsi="Arial" w:cs="Arial"/>
          <w:color w:val="292934"/>
          <w:kern w:val="0"/>
          <w:sz w:val="27"/>
          <w:szCs w:val="27"/>
        </w:rPr>
        <w:t xml:space="preserve"> 6.2 </w:t>
      </w:r>
      <w:r w:rsidRPr="006B2EA0">
        <w:rPr>
          <w:rFonts w:ascii="Arial" w:hAnsi="Arial" w:cs="Arial"/>
          <w:color w:val="292934"/>
          <w:kern w:val="0"/>
          <w:sz w:val="27"/>
          <w:szCs w:val="27"/>
        </w:rPr>
        <w:t>万亿美元之间，其中传感器作为物联网技术最重要的数据采集入口，将迎来广阔的发展空间。据中国信</w:t>
      </w:r>
      <w:proofErr w:type="gramStart"/>
      <w:r w:rsidRPr="006B2EA0">
        <w:rPr>
          <w:rFonts w:ascii="Arial" w:hAnsi="Arial" w:cs="Arial"/>
          <w:color w:val="292934"/>
          <w:kern w:val="0"/>
          <w:sz w:val="27"/>
          <w:szCs w:val="27"/>
        </w:rPr>
        <w:t>通院数据</w:t>
      </w:r>
      <w:proofErr w:type="gramEnd"/>
      <w:r w:rsidRPr="006B2EA0">
        <w:rPr>
          <w:rFonts w:ascii="Arial" w:hAnsi="Arial" w:cs="Arial"/>
          <w:color w:val="292934"/>
          <w:kern w:val="0"/>
          <w:sz w:val="27"/>
          <w:szCs w:val="27"/>
        </w:rPr>
        <w:t>显示，近年来中国传感器市场规模保持较快增长，</w:t>
      </w:r>
      <w:r w:rsidRPr="006B2EA0">
        <w:rPr>
          <w:rFonts w:ascii="Arial" w:hAnsi="Arial" w:cs="Arial"/>
          <w:color w:val="292934"/>
          <w:kern w:val="0"/>
          <w:sz w:val="27"/>
          <w:szCs w:val="27"/>
        </w:rPr>
        <w:t xml:space="preserve"> 2019</w:t>
      </w:r>
      <w:r w:rsidRPr="006B2EA0">
        <w:rPr>
          <w:rFonts w:ascii="Arial" w:hAnsi="Arial" w:cs="Arial"/>
          <w:color w:val="292934"/>
          <w:kern w:val="0"/>
          <w:sz w:val="27"/>
          <w:szCs w:val="27"/>
        </w:rPr>
        <w:t>年中国传感器市场依然保持增长，整体市场规模达到</w:t>
      </w:r>
      <w:r w:rsidRPr="006B2EA0">
        <w:rPr>
          <w:rFonts w:ascii="Arial" w:hAnsi="Arial" w:cs="Arial"/>
          <w:color w:val="292934"/>
          <w:kern w:val="0"/>
          <w:sz w:val="27"/>
          <w:szCs w:val="27"/>
        </w:rPr>
        <w:t>2188.8</w:t>
      </w:r>
      <w:r w:rsidRPr="006B2EA0">
        <w:rPr>
          <w:rFonts w:ascii="Arial" w:hAnsi="Arial" w:cs="Arial"/>
          <w:color w:val="292934"/>
          <w:kern w:val="0"/>
          <w:sz w:val="27"/>
          <w:szCs w:val="27"/>
        </w:rPr>
        <w:t>亿元，同比增长</w:t>
      </w:r>
      <w:r w:rsidRPr="006B2EA0">
        <w:rPr>
          <w:rFonts w:ascii="Arial" w:hAnsi="Arial" w:cs="Arial"/>
          <w:color w:val="292934"/>
          <w:kern w:val="0"/>
          <w:sz w:val="27"/>
          <w:szCs w:val="27"/>
        </w:rPr>
        <w:t>12.7%</w:t>
      </w:r>
      <w:r w:rsidRPr="006B2EA0">
        <w:rPr>
          <w:rFonts w:ascii="Arial" w:hAnsi="Arial" w:cs="Arial"/>
          <w:color w:val="292934"/>
          <w:kern w:val="0"/>
          <w:sz w:val="27"/>
          <w:szCs w:val="27"/>
        </w:rPr>
        <w:t>。</w:t>
      </w:r>
      <w:r w:rsidRPr="006B2EA0">
        <w:rPr>
          <w:rFonts w:ascii="Arial" w:hAnsi="Arial" w:cs="Arial"/>
          <w:color w:val="292934"/>
          <w:kern w:val="0"/>
          <w:sz w:val="27"/>
          <w:szCs w:val="27"/>
        </w:rPr>
        <w:t>2021</w:t>
      </w:r>
      <w:r w:rsidRPr="006B2EA0">
        <w:rPr>
          <w:rFonts w:ascii="Arial" w:hAnsi="Arial" w:cs="Arial"/>
          <w:color w:val="292934"/>
          <w:kern w:val="0"/>
          <w:sz w:val="27"/>
          <w:szCs w:val="27"/>
        </w:rPr>
        <w:t>年市场规模达到</w:t>
      </w:r>
      <w:r w:rsidRPr="006B2EA0">
        <w:rPr>
          <w:rFonts w:ascii="Arial" w:hAnsi="Arial" w:cs="Arial"/>
          <w:color w:val="292934"/>
          <w:kern w:val="0"/>
          <w:sz w:val="27"/>
          <w:szCs w:val="27"/>
        </w:rPr>
        <w:t>2951.8</w:t>
      </w:r>
      <w:r w:rsidRPr="006B2EA0">
        <w:rPr>
          <w:rFonts w:ascii="Arial" w:hAnsi="Arial" w:cs="Arial"/>
          <w:color w:val="292934"/>
          <w:kern w:val="0"/>
          <w:sz w:val="27"/>
          <w:szCs w:val="27"/>
        </w:rPr>
        <w:t>亿元，增速达</w:t>
      </w:r>
      <w:r w:rsidRPr="006B2EA0">
        <w:rPr>
          <w:rFonts w:ascii="Arial" w:hAnsi="Arial" w:cs="Arial"/>
          <w:color w:val="292934"/>
          <w:kern w:val="0"/>
          <w:sz w:val="27"/>
          <w:szCs w:val="27"/>
        </w:rPr>
        <w:t>17.6%</w:t>
      </w:r>
      <w:r w:rsidRPr="006B2EA0">
        <w:rPr>
          <w:rFonts w:ascii="Arial" w:hAnsi="Arial" w:cs="Arial"/>
          <w:color w:val="292934"/>
          <w:kern w:val="0"/>
          <w:sz w:val="27"/>
          <w:szCs w:val="27"/>
        </w:rPr>
        <w:t>。</w:t>
      </w:r>
    </w:p>
    <w:p w14:paraId="19BFC73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2016-2021</w:t>
      </w:r>
      <w:r w:rsidRPr="006B2EA0">
        <w:rPr>
          <w:rFonts w:ascii="Arial" w:hAnsi="Arial" w:cs="Arial"/>
          <w:color w:val="292934"/>
          <w:kern w:val="0"/>
          <w:sz w:val="21"/>
          <w:szCs w:val="21"/>
        </w:rPr>
        <w:t>年中国传感器行业市场规模</w:t>
      </w:r>
    </w:p>
    <w:p w14:paraId="6D49B668" w14:textId="42475456"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584FAF20" wp14:editId="7AFC75FD">
            <wp:extent cx="5274310" cy="3139440"/>
            <wp:effectExtent l="0" t="0" r="254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pBw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3139440"/>
                    </a:xfrm>
                    <a:prstGeom prst="rect">
                      <a:avLst/>
                    </a:prstGeom>
                    <a:noFill/>
                    <a:ln>
                      <a:noFill/>
                    </a:ln>
                  </pic:spPr>
                </pic:pic>
              </a:graphicData>
            </a:graphic>
          </wp:inline>
        </w:drawing>
      </w:r>
    </w:p>
    <w:p w14:paraId="3FE7AD8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35F9676B"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未来随着工业互联网、智能制造、人工智能等战略的实施，加上各级政府将加速推动智慧城市建设、智能制造、智慧医疗发展，将为传感器市场及企业带来更好的发展机遇，企业也正逐步向创新化、智能化、规模化的方向快速发展。</w:t>
      </w:r>
    </w:p>
    <w:p w14:paraId="3C013702"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产业聚集效应明显，企业发展多走务实路线。经过近几年的发展，目前，我国传感器产业已形成长三角、珠三角、东北、京津等产业聚集区。业内人士表示，随着业内公司的兼并重组，产业格局将进一步走向聚集。</w:t>
      </w:r>
    </w:p>
    <w:p w14:paraId="15A817FA"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从区域上看，华东地区为主要聚集区域，企业数量最多，大约占据全国</w:t>
      </w:r>
      <w:r w:rsidRPr="006B2EA0">
        <w:rPr>
          <w:rFonts w:ascii="Arial" w:hAnsi="Arial" w:cs="Arial"/>
          <w:color w:val="292934"/>
          <w:kern w:val="0"/>
          <w:sz w:val="27"/>
          <w:szCs w:val="27"/>
        </w:rPr>
        <w:t>56.86%</w:t>
      </w:r>
      <w:r w:rsidRPr="006B2EA0">
        <w:rPr>
          <w:rFonts w:ascii="Arial" w:hAnsi="Arial" w:cs="Arial"/>
          <w:color w:val="292934"/>
          <w:kern w:val="0"/>
          <w:sz w:val="27"/>
          <w:szCs w:val="27"/>
        </w:rPr>
        <w:t>。此外，在中南、华北等地区占比也比较突出，分别占据</w:t>
      </w:r>
      <w:r w:rsidRPr="006B2EA0">
        <w:rPr>
          <w:rFonts w:ascii="Arial" w:hAnsi="Arial" w:cs="Arial"/>
          <w:color w:val="292934"/>
          <w:kern w:val="0"/>
          <w:sz w:val="27"/>
          <w:szCs w:val="27"/>
        </w:rPr>
        <w:t>23.09%</w:t>
      </w:r>
      <w:r w:rsidRPr="006B2EA0">
        <w:rPr>
          <w:rFonts w:ascii="Arial" w:hAnsi="Arial" w:cs="Arial"/>
          <w:color w:val="292934"/>
          <w:kern w:val="0"/>
          <w:sz w:val="27"/>
          <w:szCs w:val="27"/>
        </w:rPr>
        <w:t>和</w:t>
      </w:r>
      <w:r w:rsidRPr="006B2EA0">
        <w:rPr>
          <w:rFonts w:ascii="Arial" w:hAnsi="Arial" w:cs="Arial"/>
          <w:color w:val="292934"/>
          <w:kern w:val="0"/>
          <w:sz w:val="27"/>
          <w:szCs w:val="27"/>
        </w:rPr>
        <w:t>8.36%</w:t>
      </w:r>
      <w:r w:rsidRPr="006B2EA0">
        <w:rPr>
          <w:rFonts w:ascii="Arial" w:hAnsi="Arial" w:cs="Arial"/>
          <w:color w:val="292934"/>
          <w:kern w:val="0"/>
          <w:sz w:val="27"/>
          <w:szCs w:val="27"/>
        </w:rPr>
        <w:t>的企业资源。</w:t>
      </w:r>
    </w:p>
    <w:p w14:paraId="6CAC99E6"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中国传感器企业资源地区分布情况</w:t>
      </w:r>
    </w:p>
    <w:p w14:paraId="349902B8" w14:textId="5FC2FAFB"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03FE3B04" wp14:editId="71C64E9E">
            <wp:extent cx="4657725" cy="2686050"/>
            <wp:effectExtent l="0" t="0" r="952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d8av"/>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57725" cy="2686050"/>
                    </a:xfrm>
                    <a:prstGeom prst="rect">
                      <a:avLst/>
                    </a:prstGeom>
                    <a:noFill/>
                    <a:ln>
                      <a:noFill/>
                    </a:ln>
                  </pic:spPr>
                </pic:pic>
              </a:graphicData>
            </a:graphic>
          </wp:inline>
        </w:drawing>
      </w:r>
    </w:p>
    <w:p w14:paraId="6D0A118D"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36503DB8"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近年来，我国物联网产业的快速发展，传感器作为我国</w:t>
      </w:r>
      <w:r w:rsidRPr="006B2EA0">
        <w:rPr>
          <w:rFonts w:ascii="Arial" w:hAnsi="Arial" w:cs="Arial"/>
          <w:color w:val="292934"/>
          <w:kern w:val="0"/>
          <w:sz w:val="27"/>
          <w:szCs w:val="27"/>
        </w:rPr>
        <w:t>“</w:t>
      </w:r>
      <w:r w:rsidRPr="006B2EA0">
        <w:rPr>
          <w:rFonts w:ascii="Arial" w:hAnsi="Arial" w:cs="Arial"/>
          <w:color w:val="292934"/>
          <w:kern w:val="0"/>
          <w:sz w:val="27"/>
          <w:szCs w:val="27"/>
        </w:rPr>
        <w:t>强基工程</w:t>
      </w:r>
      <w:r w:rsidRPr="006B2EA0">
        <w:rPr>
          <w:rFonts w:ascii="Arial" w:hAnsi="Arial" w:cs="Arial"/>
          <w:color w:val="292934"/>
          <w:kern w:val="0"/>
          <w:sz w:val="27"/>
          <w:szCs w:val="27"/>
        </w:rPr>
        <w:t>”</w:t>
      </w:r>
      <w:r w:rsidRPr="006B2EA0">
        <w:rPr>
          <w:rFonts w:ascii="Arial" w:hAnsi="Arial" w:cs="Arial"/>
          <w:color w:val="292934"/>
          <w:kern w:val="0"/>
          <w:sz w:val="27"/>
          <w:szCs w:val="27"/>
        </w:rPr>
        <w:t>的核心关键部件之一，是实现工业</w:t>
      </w:r>
      <w:r w:rsidRPr="006B2EA0">
        <w:rPr>
          <w:rFonts w:ascii="Arial" w:hAnsi="Arial" w:cs="Arial"/>
          <w:color w:val="292934"/>
          <w:kern w:val="0"/>
          <w:sz w:val="27"/>
          <w:szCs w:val="27"/>
        </w:rPr>
        <w:t xml:space="preserve"> 4.0 </w:t>
      </w:r>
      <w:r w:rsidRPr="006B2EA0">
        <w:rPr>
          <w:rFonts w:ascii="Arial" w:hAnsi="Arial" w:cs="Arial"/>
          <w:color w:val="292934"/>
          <w:kern w:val="0"/>
          <w:sz w:val="27"/>
          <w:szCs w:val="27"/>
        </w:rPr>
        <w:t>转型升级、提升各类设备智能性和可靠性的主要组成部分，我国传感器的市场规模及应用场景也得到进一步增长。</w:t>
      </w:r>
    </w:p>
    <w:p w14:paraId="3F5C7A1C"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传感器市场发展现状概况</w:t>
      </w:r>
    </w:p>
    <w:p w14:paraId="59C55BD6" w14:textId="795F3A67"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B2ABA81" wp14:editId="23045C8C">
            <wp:extent cx="5274310" cy="2600325"/>
            <wp:effectExtent l="0" t="0" r="254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Do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2600325"/>
                    </a:xfrm>
                    <a:prstGeom prst="rect">
                      <a:avLst/>
                    </a:prstGeom>
                    <a:noFill/>
                    <a:ln>
                      <a:noFill/>
                    </a:ln>
                  </pic:spPr>
                </pic:pic>
              </a:graphicData>
            </a:graphic>
          </wp:inline>
        </w:drawing>
      </w:r>
    </w:p>
    <w:p w14:paraId="03610E84"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安信证券</w:t>
      </w:r>
    </w:p>
    <w:p w14:paraId="3D769567" w14:textId="77777777" w:rsidR="006B2EA0" w:rsidRPr="00657F8D" w:rsidRDefault="006B2EA0" w:rsidP="006B2EA0">
      <w:pPr>
        <w:widowControl/>
        <w:jc w:val="left"/>
        <w:outlineLvl w:val="2"/>
        <w:rPr>
          <w:rFonts w:ascii="Arial" w:hAnsi="Arial" w:cs="Arial"/>
          <w:b/>
          <w:bCs/>
          <w:color w:val="292934"/>
          <w:kern w:val="0"/>
          <w:sz w:val="27"/>
          <w:szCs w:val="27"/>
        </w:rPr>
      </w:pPr>
      <w:r w:rsidRPr="00657F8D">
        <w:rPr>
          <w:rFonts w:ascii="Arial" w:hAnsi="Arial" w:cs="Arial"/>
          <w:b/>
          <w:bCs/>
          <w:color w:val="292934"/>
          <w:kern w:val="0"/>
          <w:sz w:val="27"/>
          <w:szCs w:val="27"/>
        </w:rPr>
        <w:t>第二章</w:t>
      </w:r>
      <w:r w:rsidRPr="00657F8D">
        <w:rPr>
          <w:rFonts w:ascii="Arial" w:hAnsi="Arial" w:cs="Arial"/>
          <w:b/>
          <w:bCs/>
          <w:color w:val="292934"/>
          <w:kern w:val="0"/>
          <w:sz w:val="27"/>
          <w:szCs w:val="27"/>
        </w:rPr>
        <w:t xml:space="preserve"> </w:t>
      </w:r>
      <w:r w:rsidRPr="00657F8D">
        <w:rPr>
          <w:rFonts w:ascii="Arial" w:hAnsi="Arial" w:cs="Arial"/>
          <w:b/>
          <w:bCs/>
          <w:color w:val="292934"/>
          <w:kern w:val="0"/>
          <w:sz w:val="27"/>
          <w:szCs w:val="27"/>
        </w:rPr>
        <w:t>商业模式和技术发展</w:t>
      </w:r>
    </w:p>
    <w:p w14:paraId="094E53C8"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2.1 </w:t>
      </w:r>
      <w:r w:rsidRPr="006B2EA0">
        <w:rPr>
          <w:rFonts w:ascii="Arial" w:hAnsi="Arial" w:cs="Arial"/>
          <w:b/>
          <w:bCs/>
          <w:color w:val="292934"/>
          <w:kern w:val="0"/>
          <w:sz w:val="27"/>
          <w:szCs w:val="27"/>
        </w:rPr>
        <w:t>产业</w:t>
      </w:r>
      <w:proofErr w:type="gramStart"/>
      <w:r w:rsidRPr="006B2EA0">
        <w:rPr>
          <w:rFonts w:ascii="Arial" w:hAnsi="Arial" w:cs="Arial"/>
          <w:b/>
          <w:bCs/>
          <w:color w:val="292934"/>
          <w:kern w:val="0"/>
          <w:sz w:val="27"/>
          <w:szCs w:val="27"/>
        </w:rPr>
        <w:t>链价值</w:t>
      </w:r>
      <w:proofErr w:type="gramEnd"/>
      <w:r w:rsidRPr="006B2EA0">
        <w:rPr>
          <w:rFonts w:ascii="Arial" w:hAnsi="Arial" w:cs="Arial"/>
          <w:b/>
          <w:bCs/>
          <w:color w:val="292934"/>
          <w:kern w:val="0"/>
          <w:sz w:val="27"/>
          <w:szCs w:val="27"/>
        </w:rPr>
        <w:t>链</w:t>
      </w:r>
    </w:p>
    <w:p w14:paraId="1CF0DE7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产业链全景图</w:t>
      </w:r>
    </w:p>
    <w:p w14:paraId="5F929D7E" w14:textId="0952770E"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141CD97" wp14:editId="7CBA1206">
            <wp:extent cx="5274310" cy="3019425"/>
            <wp:effectExtent l="0" t="0" r="254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019425"/>
                    </a:xfrm>
                    <a:prstGeom prst="rect">
                      <a:avLst/>
                    </a:prstGeom>
                    <a:noFill/>
                    <a:ln>
                      <a:noFill/>
                    </a:ln>
                  </pic:spPr>
                </pic:pic>
              </a:graphicData>
            </a:graphic>
          </wp:inline>
        </w:drawing>
      </w:r>
    </w:p>
    <w:p w14:paraId="16B0E210"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1ADD39E2"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电子元器件产业链</w:t>
      </w:r>
    </w:p>
    <w:p w14:paraId="3402642D" w14:textId="7EA4CC97"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478F4D2" wp14:editId="17179466">
            <wp:extent cx="5274310" cy="133858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MG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1338580"/>
                    </a:xfrm>
                    <a:prstGeom prst="rect">
                      <a:avLst/>
                    </a:prstGeom>
                    <a:noFill/>
                    <a:ln>
                      <a:noFill/>
                    </a:ln>
                  </pic:spPr>
                </pic:pic>
              </a:graphicData>
            </a:graphic>
          </wp:inline>
        </w:drawing>
      </w:r>
    </w:p>
    <w:p w14:paraId="5AC9DA5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0CCA9DE4"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从产业链来看，传感器上游主要为各种零部件等以支撑感知层；中游是以光传输、通信设备、网络设备等构成的传输层；下游是应用层，其中以物联网领域中的各项应用为主。</w:t>
      </w:r>
    </w:p>
    <w:p w14:paraId="5417FC95"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传感器创业链大致可分为研究与开发</w:t>
      </w:r>
      <w:r w:rsidRPr="006B2EA0">
        <w:rPr>
          <w:rFonts w:ascii="Arial" w:hAnsi="Arial" w:cs="Arial"/>
          <w:color w:val="292934"/>
          <w:kern w:val="0"/>
          <w:sz w:val="27"/>
          <w:szCs w:val="27"/>
        </w:rPr>
        <w:t>→</w:t>
      </w:r>
      <w:r w:rsidRPr="006B2EA0">
        <w:rPr>
          <w:rFonts w:ascii="Arial" w:hAnsi="Arial" w:cs="Arial"/>
          <w:color w:val="292934"/>
          <w:kern w:val="0"/>
          <w:sz w:val="27"/>
          <w:szCs w:val="27"/>
        </w:rPr>
        <w:t>设计</w:t>
      </w:r>
      <w:r w:rsidRPr="006B2EA0">
        <w:rPr>
          <w:rFonts w:ascii="Arial" w:hAnsi="Arial" w:cs="Arial"/>
          <w:color w:val="292934"/>
          <w:kern w:val="0"/>
          <w:sz w:val="27"/>
          <w:szCs w:val="27"/>
        </w:rPr>
        <w:t>→</w:t>
      </w:r>
      <w:r w:rsidRPr="006B2EA0">
        <w:rPr>
          <w:rFonts w:ascii="Arial" w:hAnsi="Arial" w:cs="Arial"/>
          <w:color w:val="292934"/>
          <w:kern w:val="0"/>
          <w:sz w:val="27"/>
          <w:szCs w:val="27"/>
        </w:rPr>
        <w:t>制造</w:t>
      </w:r>
      <w:r w:rsidRPr="006B2EA0">
        <w:rPr>
          <w:rFonts w:ascii="Arial" w:hAnsi="Arial" w:cs="Arial"/>
          <w:color w:val="292934"/>
          <w:kern w:val="0"/>
          <w:sz w:val="27"/>
          <w:szCs w:val="27"/>
        </w:rPr>
        <w:t>→</w:t>
      </w:r>
      <w:r w:rsidRPr="006B2EA0">
        <w:rPr>
          <w:rFonts w:ascii="Arial" w:hAnsi="Arial" w:cs="Arial"/>
          <w:color w:val="292934"/>
          <w:kern w:val="0"/>
          <w:sz w:val="27"/>
          <w:szCs w:val="27"/>
        </w:rPr>
        <w:t>封装</w:t>
      </w:r>
      <w:r w:rsidRPr="006B2EA0">
        <w:rPr>
          <w:rFonts w:ascii="Arial" w:hAnsi="Arial" w:cs="Arial"/>
          <w:color w:val="292934"/>
          <w:kern w:val="0"/>
          <w:sz w:val="27"/>
          <w:szCs w:val="27"/>
        </w:rPr>
        <w:t>→</w:t>
      </w:r>
      <w:r w:rsidRPr="006B2EA0">
        <w:rPr>
          <w:rFonts w:ascii="Arial" w:hAnsi="Arial" w:cs="Arial"/>
          <w:color w:val="292934"/>
          <w:kern w:val="0"/>
          <w:sz w:val="27"/>
          <w:szCs w:val="27"/>
        </w:rPr>
        <w:t>测试</w:t>
      </w:r>
      <w:r w:rsidRPr="006B2EA0">
        <w:rPr>
          <w:rFonts w:ascii="Arial" w:hAnsi="Arial" w:cs="Arial"/>
          <w:color w:val="292934"/>
          <w:kern w:val="0"/>
          <w:sz w:val="27"/>
          <w:szCs w:val="27"/>
        </w:rPr>
        <w:t>→</w:t>
      </w:r>
      <w:r w:rsidRPr="006B2EA0">
        <w:rPr>
          <w:rFonts w:ascii="Arial" w:hAnsi="Arial" w:cs="Arial"/>
          <w:color w:val="292934"/>
          <w:kern w:val="0"/>
          <w:sz w:val="27"/>
          <w:szCs w:val="27"/>
        </w:rPr>
        <w:t>应用等环节。目前，我国在传感器研发、设计、代工生产、封装测试、应用已形成完整的产业链。</w:t>
      </w:r>
    </w:p>
    <w:p w14:paraId="3741C848"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下游重视叠加上游提升，传感器本地化呈向好之势。从</w:t>
      </w:r>
      <w:r w:rsidRPr="006B2EA0">
        <w:rPr>
          <w:rFonts w:ascii="Arial" w:hAnsi="Arial" w:cs="Arial"/>
          <w:color w:val="292934"/>
          <w:kern w:val="0"/>
          <w:sz w:val="27"/>
          <w:szCs w:val="27"/>
        </w:rPr>
        <w:t>2019</w:t>
      </w:r>
      <w:r w:rsidRPr="006B2EA0">
        <w:rPr>
          <w:rFonts w:ascii="Arial" w:hAnsi="Arial" w:cs="Arial"/>
          <w:color w:val="292934"/>
          <w:kern w:val="0"/>
          <w:sz w:val="27"/>
          <w:szCs w:val="27"/>
        </w:rPr>
        <w:t>开始，华为</w:t>
      </w:r>
      <w:proofErr w:type="gramStart"/>
      <w:r w:rsidRPr="006B2EA0">
        <w:rPr>
          <w:rFonts w:ascii="Arial" w:hAnsi="Arial" w:cs="Arial"/>
          <w:color w:val="292934"/>
          <w:kern w:val="0"/>
          <w:sz w:val="27"/>
          <w:szCs w:val="27"/>
        </w:rPr>
        <w:t>缺芯事件</w:t>
      </w:r>
      <w:proofErr w:type="gramEnd"/>
      <w:r w:rsidRPr="006B2EA0">
        <w:rPr>
          <w:rFonts w:ascii="Arial" w:hAnsi="Arial" w:cs="Arial"/>
          <w:color w:val="292934"/>
          <w:kern w:val="0"/>
          <w:sz w:val="27"/>
          <w:szCs w:val="27"/>
        </w:rPr>
        <w:t>让国家及制造企业进一步意识到核心技术缺失带来的风险性，尤其是国际政治经济环境风云变幻，不确定因素增多，促使核心技术本地化变得更为迫切。</w:t>
      </w:r>
    </w:p>
    <w:p w14:paraId="71AD3810"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汽车领域为传感器行业最大下游，据赛</w:t>
      </w:r>
      <w:proofErr w:type="gramStart"/>
      <w:r w:rsidRPr="006B2EA0">
        <w:rPr>
          <w:rFonts w:ascii="Arial" w:hAnsi="Arial" w:cs="Arial"/>
          <w:color w:val="292934"/>
          <w:kern w:val="0"/>
          <w:sz w:val="27"/>
          <w:szCs w:val="27"/>
        </w:rPr>
        <w:t>迪</w:t>
      </w:r>
      <w:proofErr w:type="gramEnd"/>
      <w:r w:rsidRPr="006B2EA0">
        <w:rPr>
          <w:rFonts w:ascii="Arial" w:hAnsi="Arial" w:cs="Arial"/>
          <w:color w:val="292934"/>
          <w:kern w:val="0"/>
          <w:sz w:val="27"/>
          <w:szCs w:val="27"/>
        </w:rPr>
        <w:t>数据显示，在全球传感器市场结构中，汽车领域市场规模占比最大，达</w:t>
      </w:r>
      <w:r w:rsidRPr="006B2EA0">
        <w:rPr>
          <w:rFonts w:ascii="Arial" w:hAnsi="Arial" w:cs="Arial"/>
          <w:color w:val="292934"/>
          <w:kern w:val="0"/>
          <w:sz w:val="27"/>
          <w:szCs w:val="27"/>
        </w:rPr>
        <w:t xml:space="preserve"> 32.3%</w:t>
      </w:r>
      <w:r w:rsidRPr="006B2EA0">
        <w:rPr>
          <w:rFonts w:ascii="Arial" w:hAnsi="Arial" w:cs="Arial"/>
          <w:color w:val="292934"/>
          <w:kern w:val="0"/>
          <w:sz w:val="27"/>
          <w:szCs w:val="27"/>
        </w:rPr>
        <w:t>，而在传感器雷达领域，汽车行业占比超</w:t>
      </w:r>
      <w:r w:rsidRPr="006B2EA0">
        <w:rPr>
          <w:rFonts w:ascii="Arial" w:hAnsi="Arial" w:cs="Arial"/>
          <w:color w:val="292934"/>
          <w:kern w:val="0"/>
          <w:sz w:val="27"/>
          <w:szCs w:val="27"/>
        </w:rPr>
        <w:t xml:space="preserve"> 80%</w:t>
      </w:r>
      <w:r w:rsidRPr="006B2EA0">
        <w:rPr>
          <w:rFonts w:ascii="Arial" w:hAnsi="Arial" w:cs="Arial"/>
          <w:color w:val="292934"/>
          <w:kern w:val="0"/>
          <w:sz w:val="27"/>
          <w:szCs w:val="27"/>
        </w:rPr>
        <w:t>。自</w:t>
      </w:r>
      <w:r w:rsidRPr="006B2EA0">
        <w:rPr>
          <w:rFonts w:ascii="Arial" w:hAnsi="Arial" w:cs="Arial"/>
          <w:color w:val="292934"/>
          <w:kern w:val="0"/>
          <w:sz w:val="27"/>
          <w:szCs w:val="27"/>
        </w:rPr>
        <w:t xml:space="preserve"> 2018 </w:t>
      </w:r>
      <w:r w:rsidRPr="006B2EA0">
        <w:rPr>
          <w:rFonts w:ascii="Arial" w:hAnsi="Arial" w:cs="Arial"/>
          <w:color w:val="292934"/>
          <w:kern w:val="0"/>
          <w:sz w:val="27"/>
          <w:szCs w:val="27"/>
        </w:rPr>
        <w:t>年起全球汽车市场已不可避免地进入了存量市场发展阶段，对于汽车厂商与零部件供应商都将面临更为严峻的挑战。根据汽车工业协会数据显示，</w:t>
      </w:r>
      <w:r w:rsidRPr="006B2EA0">
        <w:rPr>
          <w:rFonts w:ascii="Arial" w:hAnsi="Arial" w:cs="Arial"/>
          <w:color w:val="292934"/>
          <w:kern w:val="0"/>
          <w:sz w:val="27"/>
          <w:szCs w:val="27"/>
        </w:rPr>
        <w:t xml:space="preserve">2018 </w:t>
      </w:r>
      <w:r w:rsidRPr="006B2EA0">
        <w:rPr>
          <w:rFonts w:ascii="Arial" w:hAnsi="Arial" w:cs="Arial"/>
          <w:color w:val="292934"/>
          <w:kern w:val="0"/>
          <w:sz w:val="27"/>
          <w:szCs w:val="27"/>
        </w:rPr>
        <w:t>年以来中国汽车销量产量开始下滑，</w:t>
      </w:r>
      <w:r w:rsidRPr="006B2EA0">
        <w:rPr>
          <w:rFonts w:ascii="Arial" w:hAnsi="Arial" w:cs="Arial"/>
          <w:color w:val="292934"/>
          <w:kern w:val="0"/>
          <w:sz w:val="27"/>
          <w:szCs w:val="27"/>
        </w:rPr>
        <w:t xml:space="preserve">2020 </w:t>
      </w:r>
      <w:r w:rsidRPr="006B2EA0">
        <w:rPr>
          <w:rFonts w:ascii="Arial" w:hAnsi="Arial" w:cs="Arial"/>
          <w:color w:val="292934"/>
          <w:kern w:val="0"/>
          <w:sz w:val="27"/>
          <w:szCs w:val="27"/>
        </w:rPr>
        <w:t>年中国汽车产量为</w:t>
      </w:r>
      <w:r w:rsidRPr="006B2EA0">
        <w:rPr>
          <w:rFonts w:ascii="Arial" w:hAnsi="Arial" w:cs="Arial"/>
          <w:color w:val="292934"/>
          <w:kern w:val="0"/>
          <w:sz w:val="27"/>
          <w:szCs w:val="27"/>
        </w:rPr>
        <w:t xml:space="preserve"> 2</w:t>
      </w:r>
      <w:r w:rsidRPr="006B2EA0">
        <w:rPr>
          <w:rFonts w:ascii="Arial" w:hAnsi="Arial" w:cs="Arial"/>
          <w:color w:val="292934"/>
          <w:kern w:val="0"/>
          <w:sz w:val="27"/>
          <w:szCs w:val="27"/>
        </w:rPr>
        <w:t>，</w:t>
      </w:r>
      <w:r w:rsidRPr="006B2EA0">
        <w:rPr>
          <w:rFonts w:ascii="Arial" w:hAnsi="Arial" w:cs="Arial"/>
          <w:color w:val="292934"/>
          <w:kern w:val="0"/>
          <w:sz w:val="27"/>
          <w:szCs w:val="27"/>
        </w:rPr>
        <w:t xml:space="preserve">531.1 </w:t>
      </w:r>
      <w:r w:rsidRPr="006B2EA0">
        <w:rPr>
          <w:rFonts w:ascii="Arial" w:hAnsi="Arial" w:cs="Arial"/>
          <w:color w:val="292934"/>
          <w:kern w:val="0"/>
          <w:sz w:val="27"/>
          <w:szCs w:val="27"/>
        </w:rPr>
        <w:t>万辆，同比减少</w:t>
      </w:r>
      <w:r w:rsidRPr="006B2EA0">
        <w:rPr>
          <w:rFonts w:ascii="Arial" w:hAnsi="Arial" w:cs="Arial"/>
          <w:color w:val="292934"/>
          <w:kern w:val="0"/>
          <w:sz w:val="27"/>
          <w:szCs w:val="27"/>
        </w:rPr>
        <w:t xml:space="preserve"> 1.78%</w:t>
      </w:r>
      <w:r w:rsidRPr="006B2EA0">
        <w:rPr>
          <w:rFonts w:ascii="Arial" w:hAnsi="Arial" w:cs="Arial"/>
          <w:color w:val="292934"/>
          <w:kern w:val="0"/>
          <w:sz w:val="27"/>
          <w:szCs w:val="27"/>
        </w:rPr>
        <w:t>。</w:t>
      </w:r>
    </w:p>
    <w:p w14:paraId="1D4CA9B6"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2016-2020</w:t>
      </w:r>
      <w:r w:rsidRPr="006B2EA0">
        <w:rPr>
          <w:rFonts w:ascii="Arial" w:hAnsi="Arial" w:cs="Arial"/>
          <w:color w:val="292934"/>
          <w:kern w:val="0"/>
          <w:sz w:val="21"/>
          <w:szCs w:val="21"/>
        </w:rPr>
        <w:t>年中国汽车销售量统计</w:t>
      </w:r>
    </w:p>
    <w:p w14:paraId="2117742D" w14:textId="2D32E6F0"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7F54E364" wp14:editId="4D32B412">
            <wp:extent cx="3743325" cy="2162175"/>
            <wp:effectExtent l="0" t="0" r="9525"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PE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43325" cy="2162175"/>
                    </a:xfrm>
                    <a:prstGeom prst="rect">
                      <a:avLst/>
                    </a:prstGeom>
                    <a:noFill/>
                    <a:ln>
                      <a:noFill/>
                    </a:ln>
                  </pic:spPr>
                </pic:pic>
              </a:graphicData>
            </a:graphic>
          </wp:inline>
        </w:drawing>
      </w:r>
    </w:p>
    <w:p w14:paraId="1BD099A6"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安信证券</w:t>
      </w:r>
    </w:p>
    <w:p w14:paraId="2CA32ABB"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2015-2020</w:t>
      </w:r>
      <w:r w:rsidRPr="006B2EA0">
        <w:rPr>
          <w:rFonts w:ascii="Arial" w:hAnsi="Arial" w:cs="Arial"/>
          <w:color w:val="292934"/>
          <w:kern w:val="0"/>
          <w:sz w:val="21"/>
          <w:szCs w:val="21"/>
        </w:rPr>
        <w:t>年中国新能源汽车销售量统计</w:t>
      </w:r>
    </w:p>
    <w:p w14:paraId="0AAB0EF8" w14:textId="055F580B"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76A481FD" wp14:editId="390163D3">
            <wp:extent cx="3971925" cy="2247900"/>
            <wp:effectExtent l="0" t="0" r="952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qOMH"/>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71925" cy="2247900"/>
                    </a:xfrm>
                    <a:prstGeom prst="rect">
                      <a:avLst/>
                    </a:prstGeom>
                    <a:noFill/>
                    <a:ln>
                      <a:noFill/>
                    </a:ln>
                  </pic:spPr>
                </pic:pic>
              </a:graphicData>
            </a:graphic>
          </wp:inline>
        </w:drawing>
      </w:r>
    </w:p>
    <w:p w14:paraId="5F69FB10"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安信证券</w:t>
      </w:r>
    </w:p>
    <w:p w14:paraId="7FD16CC6"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目前全球先进驾驶辅助系统（</w:t>
      </w:r>
      <w:r w:rsidRPr="006B2EA0">
        <w:rPr>
          <w:rFonts w:ascii="Arial" w:hAnsi="Arial" w:cs="Arial"/>
          <w:color w:val="292934"/>
          <w:kern w:val="0"/>
          <w:sz w:val="27"/>
          <w:szCs w:val="27"/>
        </w:rPr>
        <w:t>Advanced Driver Assistant System</w:t>
      </w:r>
      <w:r w:rsidRPr="006B2EA0">
        <w:rPr>
          <w:rFonts w:ascii="Arial" w:hAnsi="Arial" w:cs="Arial"/>
          <w:color w:val="292934"/>
          <w:kern w:val="0"/>
          <w:sz w:val="27"/>
          <w:szCs w:val="27"/>
        </w:rPr>
        <w:t>，</w:t>
      </w:r>
      <w:r w:rsidRPr="006B2EA0">
        <w:rPr>
          <w:rFonts w:ascii="Arial" w:hAnsi="Arial" w:cs="Arial"/>
          <w:color w:val="292934"/>
          <w:kern w:val="0"/>
          <w:sz w:val="27"/>
          <w:szCs w:val="27"/>
        </w:rPr>
        <w:t xml:space="preserve"> ADAS</w:t>
      </w:r>
      <w:r w:rsidRPr="006B2EA0">
        <w:rPr>
          <w:rFonts w:ascii="Arial" w:hAnsi="Arial" w:cs="Arial"/>
          <w:color w:val="292934"/>
          <w:kern w:val="0"/>
          <w:sz w:val="27"/>
          <w:szCs w:val="27"/>
        </w:rPr>
        <w:t>）</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渗透率仍处于较低水平，但近年来渗透率增速在持续提升，市场成长空间大。据罗兰贝格数据显示，截止</w:t>
      </w:r>
      <w:r w:rsidRPr="006B2EA0">
        <w:rPr>
          <w:rFonts w:ascii="Arial" w:hAnsi="Arial" w:cs="Arial"/>
          <w:color w:val="292934"/>
          <w:kern w:val="0"/>
          <w:sz w:val="27"/>
          <w:szCs w:val="27"/>
        </w:rPr>
        <w:t xml:space="preserve"> 2020 </w:t>
      </w:r>
      <w:r w:rsidRPr="006B2EA0">
        <w:rPr>
          <w:rFonts w:ascii="Arial" w:hAnsi="Arial" w:cs="Arial"/>
          <w:color w:val="292934"/>
          <w:kern w:val="0"/>
          <w:sz w:val="27"/>
          <w:szCs w:val="27"/>
        </w:rPr>
        <w:t>年，美国、欧美及中国三个地区</w:t>
      </w:r>
      <w:r w:rsidRPr="006B2EA0">
        <w:rPr>
          <w:rFonts w:ascii="Arial" w:hAnsi="Arial" w:cs="Arial"/>
          <w:color w:val="292934"/>
          <w:kern w:val="0"/>
          <w:sz w:val="27"/>
          <w:szCs w:val="27"/>
        </w:rPr>
        <w:t xml:space="preserve"> ADAS </w:t>
      </w:r>
      <w:r w:rsidRPr="006B2EA0">
        <w:rPr>
          <w:rFonts w:ascii="Arial" w:hAnsi="Arial" w:cs="Arial"/>
          <w:color w:val="292934"/>
          <w:kern w:val="0"/>
          <w:sz w:val="27"/>
          <w:szCs w:val="27"/>
        </w:rPr>
        <w:t>渗透率以</w:t>
      </w:r>
      <w:r w:rsidRPr="006B2EA0">
        <w:rPr>
          <w:rFonts w:ascii="Arial" w:hAnsi="Arial" w:cs="Arial"/>
          <w:color w:val="292934"/>
          <w:kern w:val="0"/>
          <w:sz w:val="27"/>
          <w:szCs w:val="27"/>
        </w:rPr>
        <w:t xml:space="preserve"> L0 </w:t>
      </w:r>
      <w:r w:rsidRPr="006B2EA0">
        <w:rPr>
          <w:rFonts w:ascii="Arial" w:hAnsi="Arial" w:cs="Arial"/>
          <w:color w:val="292934"/>
          <w:kern w:val="0"/>
          <w:sz w:val="27"/>
          <w:szCs w:val="27"/>
        </w:rPr>
        <w:t>和</w:t>
      </w:r>
      <w:r w:rsidRPr="006B2EA0">
        <w:rPr>
          <w:rFonts w:ascii="Arial" w:hAnsi="Arial" w:cs="Arial"/>
          <w:color w:val="292934"/>
          <w:kern w:val="0"/>
          <w:sz w:val="27"/>
          <w:szCs w:val="27"/>
        </w:rPr>
        <w:t xml:space="preserve"> L1 </w:t>
      </w:r>
      <w:r w:rsidRPr="006B2EA0">
        <w:rPr>
          <w:rFonts w:ascii="Arial" w:hAnsi="Arial" w:cs="Arial"/>
          <w:color w:val="292934"/>
          <w:kern w:val="0"/>
          <w:sz w:val="27"/>
          <w:szCs w:val="27"/>
        </w:rPr>
        <w:t>为主，分别占比为</w:t>
      </w:r>
      <w:r w:rsidRPr="006B2EA0">
        <w:rPr>
          <w:rFonts w:ascii="Arial" w:hAnsi="Arial" w:cs="Arial"/>
          <w:color w:val="292934"/>
          <w:kern w:val="0"/>
          <w:sz w:val="27"/>
          <w:szCs w:val="27"/>
        </w:rPr>
        <w:t xml:space="preserve"> 42%</w:t>
      </w:r>
      <w:r w:rsidRPr="006B2EA0">
        <w:rPr>
          <w:rFonts w:ascii="Arial" w:hAnsi="Arial" w:cs="Arial"/>
          <w:color w:val="292934"/>
          <w:kern w:val="0"/>
          <w:sz w:val="27"/>
          <w:szCs w:val="27"/>
        </w:rPr>
        <w:t>和</w:t>
      </w:r>
      <w:r w:rsidRPr="006B2EA0">
        <w:rPr>
          <w:rFonts w:ascii="Arial" w:hAnsi="Arial" w:cs="Arial"/>
          <w:color w:val="292934"/>
          <w:kern w:val="0"/>
          <w:sz w:val="27"/>
          <w:szCs w:val="27"/>
        </w:rPr>
        <w:t xml:space="preserve"> 48%</w:t>
      </w:r>
      <w:r w:rsidRPr="006B2EA0">
        <w:rPr>
          <w:rFonts w:ascii="Arial" w:hAnsi="Arial" w:cs="Arial"/>
          <w:color w:val="292934"/>
          <w:kern w:val="0"/>
          <w:sz w:val="27"/>
          <w:szCs w:val="27"/>
        </w:rPr>
        <w:t>，</w:t>
      </w:r>
      <w:r w:rsidRPr="006B2EA0">
        <w:rPr>
          <w:rFonts w:ascii="Arial" w:hAnsi="Arial" w:cs="Arial"/>
          <w:color w:val="292934"/>
          <w:kern w:val="0"/>
          <w:sz w:val="27"/>
          <w:szCs w:val="27"/>
        </w:rPr>
        <w:t xml:space="preserve">L2 </w:t>
      </w:r>
      <w:r w:rsidRPr="006B2EA0">
        <w:rPr>
          <w:rFonts w:ascii="Arial" w:hAnsi="Arial" w:cs="Arial"/>
          <w:color w:val="292934"/>
          <w:kern w:val="0"/>
          <w:sz w:val="27"/>
          <w:szCs w:val="27"/>
        </w:rPr>
        <w:t>及以上占比</w:t>
      </w:r>
      <w:r w:rsidRPr="006B2EA0">
        <w:rPr>
          <w:rFonts w:ascii="Arial" w:hAnsi="Arial" w:cs="Arial"/>
          <w:color w:val="292934"/>
          <w:kern w:val="0"/>
          <w:sz w:val="27"/>
          <w:szCs w:val="27"/>
        </w:rPr>
        <w:t xml:space="preserve"> 10%</w:t>
      </w:r>
      <w:r w:rsidRPr="006B2EA0">
        <w:rPr>
          <w:rFonts w:ascii="Arial" w:hAnsi="Arial" w:cs="Arial"/>
          <w:color w:val="292934"/>
          <w:kern w:val="0"/>
          <w:sz w:val="27"/>
          <w:szCs w:val="27"/>
        </w:rPr>
        <w:t>相对较低。中国</w:t>
      </w:r>
      <w:r w:rsidRPr="006B2EA0">
        <w:rPr>
          <w:rFonts w:ascii="Arial" w:hAnsi="Arial" w:cs="Arial"/>
          <w:color w:val="292934"/>
          <w:kern w:val="0"/>
          <w:sz w:val="27"/>
          <w:szCs w:val="27"/>
        </w:rPr>
        <w:t xml:space="preserve"> L2 </w:t>
      </w:r>
      <w:r w:rsidRPr="006B2EA0">
        <w:rPr>
          <w:rFonts w:ascii="Arial" w:hAnsi="Arial" w:cs="Arial"/>
          <w:color w:val="292934"/>
          <w:kern w:val="0"/>
          <w:sz w:val="27"/>
          <w:szCs w:val="27"/>
        </w:rPr>
        <w:t>及以上占比</w:t>
      </w:r>
      <w:r w:rsidRPr="006B2EA0">
        <w:rPr>
          <w:rFonts w:ascii="Arial" w:hAnsi="Arial" w:cs="Arial"/>
          <w:color w:val="292934"/>
          <w:kern w:val="0"/>
          <w:sz w:val="27"/>
          <w:szCs w:val="27"/>
        </w:rPr>
        <w:t xml:space="preserve"> 9%</w:t>
      </w:r>
      <w:r w:rsidRPr="006B2EA0">
        <w:rPr>
          <w:rFonts w:ascii="Arial" w:hAnsi="Arial" w:cs="Arial"/>
          <w:color w:val="292934"/>
          <w:kern w:val="0"/>
          <w:sz w:val="27"/>
          <w:szCs w:val="27"/>
        </w:rPr>
        <w:t>，相比欧盟的</w:t>
      </w:r>
      <w:r w:rsidRPr="006B2EA0">
        <w:rPr>
          <w:rFonts w:ascii="Arial" w:hAnsi="Arial" w:cs="Arial"/>
          <w:color w:val="292934"/>
          <w:kern w:val="0"/>
          <w:sz w:val="27"/>
          <w:szCs w:val="27"/>
        </w:rPr>
        <w:t xml:space="preserve"> 14%</w:t>
      </w:r>
      <w:r w:rsidRPr="006B2EA0">
        <w:rPr>
          <w:rFonts w:ascii="Arial" w:hAnsi="Arial" w:cs="Arial"/>
          <w:color w:val="292934"/>
          <w:kern w:val="0"/>
          <w:sz w:val="27"/>
          <w:szCs w:val="27"/>
        </w:rPr>
        <w:t>仍有差距。</w:t>
      </w:r>
    </w:p>
    <w:p w14:paraId="2046F19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2020</w:t>
      </w:r>
      <w:r w:rsidRPr="006B2EA0">
        <w:rPr>
          <w:rFonts w:ascii="Arial" w:hAnsi="Arial" w:cs="Arial"/>
          <w:color w:val="292934"/>
          <w:kern w:val="0"/>
          <w:sz w:val="21"/>
          <w:szCs w:val="21"/>
        </w:rPr>
        <w:t>全球主要国家</w:t>
      </w:r>
      <w:r w:rsidRPr="006B2EA0">
        <w:rPr>
          <w:rFonts w:ascii="Arial" w:hAnsi="Arial" w:cs="Arial"/>
          <w:color w:val="292934"/>
          <w:kern w:val="0"/>
          <w:sz w:val="21"/>
          <w:szCs w:val="21"/>
        </w:rPr>
        <w:t>/</w:t>
      </w:r>
      <w:r w:rsidRPr="006B2EA0">
        <w:rPr>
          <w:rFonts w:ascii="Arial" w:hAnsi="Arial" w:cs="Arial"/>
          <w:color w:val="292934"/>
          <w:kern w:val="0"/>
          <w:sz w:val="21"/>
          <w:szCs w:val="21"/>
        </w:rPr>
        <w:t>地区</w:t>
      </w:r>
      <w:r w:rsidRPr="006B2EA0">
        <w:rPr>
          <w:rFonts w:ascii="Arial" w:hAnsi="Arial" w:cs="Arial"/>
          <w:color w:val="292934"/>
          <w:kern w:val="0"/>
          <w:sz w:val="21"/>
          <w:szCs w:val="21"/>
        </w:rPr>
        <w:t>ADAS</w:t>
      </w:r>
      <w:r w:rsidRPr="006B2EA0">
        <w:rPr>
          <w:rFonts w:ascii="Arial" w:hAnsi="Arial" w:cs="Arial"/>
          <w:color w:val="292934"/>
          <w:kern w:val="0"/>
          <w:sz w:val="21"/>
          <w:szCs w:val="21"/>
        </w:rPr>
        <w:t>渗透率</w:t>
      </w:r>
    </w:p>
    <w:p w14:paraId="5CAE61CD" w14:textId="78C565E4"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201BC11F" wp14:editId="6F7F113E">
            <wp:extent cx="5274310" cy="2150110"/>
            <wp:effectExtent l="0" t="0" r="2540" b="25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xwA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2150110"/>
                    </a:xfrm>
                    <a:prstGeom prst="rect">
                      <a:avLst/>
                    </a:prstGeom>
                    <a:noFill/>
                    <a:ln>
                      <a:noFill/>
                    </a:ln>
                  </pic:spPr>
                </pic:pic>
              </a:graphicData>
            </a:graphic>
          </wp:inline>
        </w:drawing>
      </w:r>
    </w:p>
    <w:p w14:paraId="28EAE7A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安信证券</w:t>
      </w:r>
    </w:p>
    <w:p w14:paraId="56C637B4"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整体来看，下游重视叠加上游供应商提升，本地化传感器市场正在迎来新的发展时期。与此同时，随着智能化、电气化及材料等方面的快速发展和升级，加上新基建等国家政策及重点项目的扶持和带动，进一步形成汽车传感器发展新动能。</w:t>
      </w:r>
    </w:p>
    <w:p w14:paraId="0D53D128"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2.2 </w:t>
      </w:r>
      <w:r w:rsidRPr="006B2EA0">
        <w:rPr>
          <w:rFonts w:ascii="Arial" w:hAnsi="Arial" w:cs="Arial"/>
          <w:b/>
          <w:bCs/>
          <w:color w:val="292934"/>
          <w:kern w:val="0"/>
          <w:sz w:val="27"/>
          <w:szCs w:val="27"/>
        </w:rPr>
        <w:t>商业模式</w:t>
      </w:r>
    </w:p>
    <w:p w14:paraId="638B9A0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1</w:t>
      </w:r>
      <w:r w:rsidRPr="006B2EA0">
        <w:rPr>
          <w:rFonts w:ascii="Arial" w:hAnsi="Arial" w:cs="Arial"/>
          <w:color w:val="292934"/>
          <w:kern w:val="0"/>
          <w:sz w:val="27"/>
          <w:szCs w:val="27"/>
        </w:rPr>
        <w:t>）直销模式</w:t>
      </w:r>
    </w:p>
    <w:p w14:paraId="7DA229EE"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本行业主要面对工业企业客户，主要采用直销模式，根据客户的应用场景和产品功能需求，为</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客户提供与其产品或系统相匹配的元器件或模组。拥有完整工艺技术路线及生产能力，</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通过自主生产满足客户的批量交付需求，少量辅助工序采用委外加工和劳务外包方式完成。</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生产所需的原材料主要从国内采购，并以市场销售订单为依托。</w:t>
      </w:r>
    </w:p>
    <w:p w14:paraId="512F92A9"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直销商业模式</w:t>
      </w:r>
    </w:p>
    <w:p w14:paraId="291A3955" w14:textId="0BC6B0E5"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63CC7FA0" wp14:editId="7BA533F1">
            <wp:extent cx="4762500" cy="32004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g6h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2500" cy="3200400"/>
                    </a:xfrm>
                    <a:prstGeom prst="rect">
                      <a:avLst/>
                    </a:prstGeom>
                    <a:noFill/>
                    <a:ln>
                      <a:noFill/>
                    </a:ln>
                  </pic:spPr>
                </pic:pic>
              </a:graphicData>
            </a:graphic>
          </wp:inline>
        </w:drawing>
      </w:r>
    </w:p>
    <w:p w14:paraId="6E1646D8"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67A8CBEB"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2</w:t>
      </w:r>
      <w:r w:rsidRPr="006B2EA0">
        <w:rPr>
          <w:rFonts w:ascii="Arial" w:hAnsi="Arial" w:cs="Arial"/>
          <w:color w:val="292934"/>
          <w:kern w:val="0"/>
          <w:sz w:val="27"/>
          <w:szCs w:val="27"/>
        </w:rPr>
        <w:t>）</w:t>
      </w:r>
      <w:r w:rsidRPr="006B2EA0">
        <w:rPr>
          <w:rFonts w:ascii="Arial" w:hAnsi="Arial" w:cs="Arial"/>
          <w:color w:val="292934"/>
          <w:kern w:val="0"/>
          <w:sz w:val="27"/>
          <w:szCs w:val="27"/>
        </w:rPr>
        <w:t>IDM</w:t>
      </w:r>
      <w:r w:rsidRPr="006B2EA0">
        <w:rPr>
          <w:rFonts w:ascii="Arial" w:hAnsi="Arial" w:cs="Arial"/>
          <w:color w:val="292934"/>
          <w:kern w:val="0"/>
          <w:sz w:val="27"/>
          <w:szCs w:val="27"/>
        </w:rPr>
        <w:t>模式（</w:t>
      </w:r>
      <w:r w:rsidRPr="006B2EA0">
        <w:rPr>
          <w:rFonts w:ascii="Arial" w:hAnsi="Arial" w:cs="Arial"/>
          <w:color w:val="292934"/>
          <w:kern w:val="0"/>
          <w:sz w:val="27"/>
          <w:szCs w:val="27"/>
        </w:rPr>
        <w:t xml:space="preserve"> Integrated Design and Manufacture)</w:t>
      </w:r>
    </w:p>
    <w:p w14:paraId="51A3F586"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即垂直整合制造模式，就是以设计、制造、封装测试和销售为一体的模式。这种模式的公司通常都有自己的品牌，如</w:t>
      </w:r>
      <w:r w:rsidRPr="006B2EA0">
        <w:rPr>
          <w:rFonts w:ascii="Arial" w:hAnsi="Arial" w:cs="Arial"/>
          <w:color w:val="292934"/>
          <w:kern w:val="0"/>
          <w:sz w:val="27"/>
          <w:szCs w:val="27"/>
        </w:rPr>
        <w:t>TI</w:t>
      </w:r>
      <w:r w:rsidRPr="006B2EA0">
        <w:rPr>
          <w:rFonts w:ascii="Arial" w:hAnsi="Arial" w:cs="Arial"/>
          <w:color w:val="292934"/>
          <w:kern w:val="0"/>
          <w:sz w:val="27"/>
          <w:szCs w:val="27"/>
        </w:rPr>
        <w:t>（德州仪器</w:t>
      </w:r>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INTEL</w:t>
      </w:r>
      <w:r w:rsidRPr="006B2EA0">
        <w:rPr>
          <w:rFonts w:ascii="Arial" w:hAnsi="Arial" w:cs="Arial"/>
          <w:color w:val="292934"/>
          <w:kern w:val="0"/>
          <w:sz w:val="27"/>
          <w:szCs w:val="27"/>
        </w:rPr>
        <w:t>，</w:t>
      </w:r>
      <w:r w:rsidRPr="006B2EA0">
        <w:rPr>
          <w:rFonts w:ascii="Arial" w:hAnsi="Arial" w:cs="Arial"/>
          <w:color w:val="292934"/>
          <w:kern w:val="0"/>
          <w:sz w:val="27"/>
          <w:szCs w:val="27"/>
        </w:rPr>
        <w:t>SAMSUNG</w:t>
      </w:r>
      <w:r w:rsidRPr="006B2EA0">
        <w:rPr>
          <w:rFonts w:ascii="Arial" w:hAnsi="Arial" w:cs="Arial"/>
          <w:color w:val="292934"/>
          <w:kern w:val="0"/>
          <w:sz w:val="27"/>
          <w:szCs w:val="27"/>
        </w:rPr>
        <w:t>、</w:t>
      </w:r>
      <w:r w:rsidRPr="006B2EA0">
        <w:rPr>
          <w:rFonts w:ascii="Arial" w:hAnsi="Arial" w:cs="Arial"/>
          <w:color w:val="292934"/>
          <w:kern w:val="0"/>
          <w:sz w:val="27"/>
          <w:szCs w:val="27"/>
        </w:rPr>
        <w:t>NEC</w:t>
      </w:r>
      <w:r w:rsidRPr="006B2EA0">
        <w:rPr>
          <w:rFonts w:ascii="Arial" w:hAnsi="Arial" w:cs="Arial"/>
          <w:color w:val="292934"/>
          <w:kern w:val="0"/>
          <w:sz w:val="27"/>
          <w:szCs w:val="27"/>
        </w:rPr>
        <w:t>等。这种模式源于</w:t>
      </w:r>
      <w:r w:rsidRPr="006B2EA0">
        <w:rPr>
          <w:rFonts w:ascii="Arial" w:hAnsi="Arial" w:cs="Arial"/>
          <w:color w:val="292934"/>
          <w:kern w:val="0"/>
          <w:sz w:val="27"/>
          <w:szCs w:val="27"/>
        </w:rPr>
        <w:t>20</w:t>
      </w:r>
      <w:r w:rsidRPr="006B2EA0">
        <w:rPr>
          <w:rFonts w:ascii="Arial" w:hAnsi="Arial" w:cs="Arial"/>
          <w:color w:val="292934"/>
          <w:kern w:val="0"/>
          <w:sz w:val="27"/>
          <w:szCs w:val="27"/>
        </w:rPr>
        <w:t>世纪</w:t>
      </w:r>
      <w:r w:rsidRPr="006B2EA0">
        <w:rPr>
          <w:rFonts w:ascii="Arial" w:hAnsi="Arial" w:cs="Arial"/>
          <w:color w:val="292934"/>
          <w:kern w:val="0"/>
          <w:sz w:val="27"/>
          <w:szCs w:val="27"/>
        </w:rPr>
        <w:t>80</w:t>
      </w:r>
      <w:r w:rsidRPr="006B2EA0">
        <w:rPr>
          <w:rFonts w:ascii="Arial" w:hAnsi="Arial" w:cs="Arial"/>
          <w:color w:val="292934"/>
          <w:kern w:val="0"/>
          <w:sz w:val="27"/>
          <w:szCs w:val="27"/>
        </w:rPr>
        <w:t>年代，当时的日本制造商在半导体行业中处于领先地位，为了全面的扩张业务，</w:t>
      </w:r>
      <w:r w:rsidRPr="006B2EA0">
        <w:rPr>
          <w:rFonts w:ascii="Arial" w:hAnsi="Arial" w:cs="Arial"/>
          <w:color w:val="292934"/>
          <w:kern w:val="0"/>
          <w:sz w:val="27"/>
          <w:szCs w:val="27"/>
        </w:rPr>
        <w:t>IDM</w:t>
      </w:r>
      <w:r w:rsidRPr="006B2EA0">
        <w:rPr>
          <w:rFonts w:ascii="Arial" w:hAnsi="Arial" w:cs="Arial"/>
          <w:color w:val="292934"/>
          <w:kern w:val="0"/>
          <w:sz w:val="27"/>
          <w:szCs w:val="27"/>
        </w:rPr>
        <w:t>模式就因此形成。</w:t>
      </w:r>
      <w:r w:rsidRPr="006B2EA0">
        <w:rPr>
          <w:rFonts w:ascii="Arial" w:hAnsi="Arial" w:cs="Arial"/>
          <w:color w:val="292934"/>
          <w:kern w:val="0"/>
          <w:sz w:val="27"/>
          <w:szCs w:val="27"/>
        </w:rPr>
        <w:t xml:space="preserve">IDM </w:t>
      </w:r>
      <w:r w:rsidRPr="006B2EA0">
        <w:rPr>
          <w:rFonts w:ascii="Arial" w:hAnsi="Arial" w:cs="Arial"/>
          <w:color w:val="292934"/>
          <w:kern w:val="0"/>
          <w:sz w:val="27"/>
          <w:szCs w:val="27"/>
        </w:rPr>
        <w:t>企业具有资源的内部整合优势、技术优势以及较高的利润率。</w:t>
      </w:r>
    </w:p>
    <w:p w14:paraId="1A0EF8E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IDM</w:t>
      </w:r>
      <w:r w:rsidRPr="006B2EA0">
        <w:rPr>
          <w:rFonts w:ascii="Arial" w:hAnsi="Arial" w:cs="Arial"/>
          <w:color w:val="292934"/>
          <w:kern w:val="0"/>
          <w:sz w:val="21"/>
          <w:szCs w:val="21"/>
        </w:rPr>
        <w:t>商业模式</w:t>
      </w:r>
    </w:p>
    <w:p w14:paraId="4B6EE2D2" w14:textId="13F18F96"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37491443" wp14:editId="563D97B3">
            <wp:extent cx="5274310" cy="191198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VM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1911985"/>
                    </a:xfrm>
                    <a:prstGeom prst="rect">
                      <a:avLst/>
                    </a:prstGeom>
                    <a:noFill/>
                    <a:ln>
                      <a:noFill/>
                    </a:ln>
                  </pic:spPr>
                </pic:pic>
              </a:graphicData>
            </a:graphic>
          </wp:inline>
        </w:drawing>
      </w:r>
    </w:p>
    <w:p w14:paraId="780081A1"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4679FA8B"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3</w:t>
      </w:r>
      <w:r w:rsidRPr="006B2EA0">
        <w:rPr>
          <w:rFonts w:ascii="Arial" w:hAnsi="Arial" w:cs="Arial"/>
          <w:color w:val="292934"/>
          <w:kern w:val="0"/>
          <w:sz w:val="27"/>
          <w:szCs w:val="27"/>
        </w:rPr>
        <w:t>）垂直分工模式</w:t>
      </w:r>
    </w:p>
    <w:p w14:paraId="508D867B"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随着市场的专业化要求越来越高，分工的逐渐细化，</w:t>
      </w:r>
      <w:r w:rsidRPr="006B2EA0">
        <w:rPr>
          <w:rFonts w:ascii="Arial" w:hAnsi="Arial" w:cs="Arial"/>
          <w:color w:val="292934"/>
          <w:kern w:val="0"/>
          <w:sz w:val="27"/>
          <w:szCs w:val="27"/>
        </w:rPr>
        <w:t xml:space="preserve">IDM </w:t>
      </w:r>
      <w:r w:rsidRPr="006B2EA0">
        <w:rPr>
          <w:rFonts w:ascii="Arial" w:hAnsi="Arial" w:cs="Arial"/>
          <w:color w:val="292934"/>
          <w:kern w:val="0"/>
          <w:sz w:val="27"/>
          <w:szCs w:val="27"/>
        </w:rPr>
        <w:t>的劣势越来越明显，垂直分工模式便因此形成，它包括专业的</w:t>
      </w:r>
      <w:r w:rsidRPr="006B2EA0">
        <w:rPr>
          <w:rFonts w:ascii="Arial" w:hAnsi="Arial" w:cs="Arial"/>
          <w:color w:val="292934"/>
          <w:kern w:val="0"/>
          <w:sz w:val="27"/>
          <w:szCs w:val="27"/>
        </w:rPr>
        <w:t>P(</w:t>
      </w:r>
      <w:r w:rsidRPr="006B2EA0">
        <w:rPr>
          <w:rFonts w:ascii="Arial" w:hAnsi="Arial" w:cs="Arial"/>
          <w:color w:val="292934"/>
          <w:kern w:val="0"/>
          <w:sz w:val="27"/>
          <w:szCs w:val="27"/>
        </w:rPr>
        <w:t>知识产权</w:t>
      </w:r>
      <w:proofErr w:type="gramStart"/>
      <w:r w:rsidRPr="006B2EA0">
        <w:rPr>
          <w:rFonts w:ascii="Arial" w:hAnsi="Arial" w:cs="Arial"/>
          <w:color w:val="292934"/>
          <w:kern w:val="0"/>
          <w:sz w:val="27"/>
          <w:szCs w:val="27"/>
        </w:rPr>
        <w:t>〉</w:t>
      </w:r>
      <w:proofErr w:type="gramEnd"/>
      <w:r w:rsidRPr="006B2EA0">
        <w:rPr>
          <w:rFonts w:ascii="Arial" w:hAnsi="Arial" w:cs="Arial"/>
          <w:color w:val="292934"/>
          <w:kern w:val="0"/>
          <w:sz w:val="27"/>
          <w:szCs w:val="27"/>
        </w:rPr>
        <w:t>核、设计（</w:t>
      </w:r>
      <w:r w:rsidRPr="006B2EA0">
        <w:rPr>
          <w:rFonts w:ascii="Arial" w:hAnsi="Arial" w:cs="Arial"/>
          <w:color w:val="292934"/>
          <w:kern w:val="0"/>
          <w:sz w:val="27"/>
          <w:szCs w:val="27"/>
        </w:rPr>
        <w:t>Fabless)</w:t>
      </w:r>
      <w:r w:rsidRPr="006B2EA0">
        <w:rPr>
          <w:rFonts w:ascii="Arial" w:hAnsi="Arial" w:cs="Arial"/>
          <w:color w:val="292934"/>
          <w:kern w:val="0"/>
          <w:sz w:val="27"/>
          <w:szCs w:val="27"/>
        </w:rPr>
        <w:t>、晶圆代工</w:t>
      </w:r>
      <w:r w:rsidRPr="006B2EA0">
        <w:rPr>
          <w:rFonts w:ascii="Arial" w:hAnsi="Arial" w:cs="Arial"/>
          <w:color w:val="292934"/>
          <w:kern w:val="0"/>
          <w:sz w:val="27"/>
          <w:szCs w:val="27"/>
        </w:rPr>
        <w:t>(Foundry)</w:t>
      </w:r>
      <w:r w:rsidRPr="006B2EA0">
        <w:rPr>
          <w:rFonts w:ascii="Arial" w:hAnsi="Arial" w:cs="Arial"/>
          <w:color w:val="292934"/>
          <w:kern w:val="0"/>
          <w:sz w:val="27"/>
          <w:szCs w:val="27"/>
        </w:rPr>
        <w:t>，以及封装测试</w:t>
      </w:r>
      <w:r w:rsidRPr="006B2EA0">
        <w:rPr>
          <w:rFonts w:ascii="Arial" w:hAnsi="Arial" w:cs="Arial"/>
          <w:color w:val="292934"/>
          <w:kern w:val="0"/>
          <w:sz w:val="27"/>
          <w:szCs w:val="27"/>
        </w:rPr>
        <w:t>(Packing &amp; Testing)</w:t>
      </w:r>
      <w:r w:rsidRPr="006B2EA0">
        <w:rPr>
          <w:rFonts w:ascii="Arial" w:hAnsi="Arial" w:cs="Arial"/>
          <w:color w:val="292934"/>
          <w:kern w:val="0"/>
          <w:sz w:val="27"/>
          <w:szCs w:val="27"/>
        </w:rPr>
        <w:t>。目前除了</w:t>
      </w:r>
      <w:r w:rsidRPr="006B2EA0">
        <w:rPr>
          <w:rFonts w:ascii="Arial" w:hAnsi="Arial" w:cs="Arial"/>
          <w:color w:val="292934"/>
          <w:kern w:val="0"/>
          <w:sz w:val="27"/>
          <w:szCs w:val="27"/>
        </w:rPr>
        <w:t>INTEL</w:t>
      </w:r>
      <w:r w:rsidRPr="006B2EA0">
        <w:rPr>
          <w:rFonts w:ascii="Arial" w:hAnsi="Arial" w:cs="Arial"/>
          <w:color w:val="292934"/>
          <w:kern w:val="0"/>
          <w:sz w:val="27"/>
          <w:szCs w:val="27"/>
        </w:rPr>
        <w:t>、</w:t>
      </w:r>
      <w:r w:rsidRPr="006B2EA0">
        <w:rPr>
          <w:rFonts w:ascii="Arial" w:hAnsi="Arial" w:cs="Arial"/>
          <w:color w:val="292934"/>
          <w:kern w:val="0"/>
          <w:sz w:val="27"/>
          <w:szCs w:val="27"/>
        </w:rPr>
        <w:t>AMD</w:t>
      </w:r>
      <w:r w:rsidRPr="006B2EA0">
        <w:rPr>
          <w:rFonts w:ascii="Arial" w:hAnsi="Arial" w:cs="Arial"/>
          <w:color w:val="292934"/>
          <w:kern w:val="0"/>
          <w:sz w:val="27"/>
          <w:szCs w:val="27"/>
        </w:rPr>
        <w:t>等公司仍旧采用</w:t>
      </w:r>
      <w:r w:rsidRPr="006B2EA0">
        <w:rPr>
          <w:rFonts w:ascii="Arial" w:hAnsi="Arial" w:cs="Arial"/>
          <w:color w:val="292934"/>
          <w:kern w:val="0"/>
          <w:sz w:val="27"/>
          <w:szCs w:val="27"/>
        </w:rPr>
        <w:t>IDM</w:t>
      </w:r>
      <w:r w:rsidRPr="006B2EA0">
        <w:rPr>
          <w:rFonts w:ascii="Arial" w:hAnsi="Arial" w:cs="Arial"/>
          <w:color w:val="292934"/>
          <w:kern w:val="0"/>
          <w:sz w:val="27"/>
          <w:szCs w:val="27"/>
        </w:rPr>
        <w:t>模式外，行业内其他公司已逐步走向分工模式。在国内，代工企业越来越多，是垂直分工模式中的一块所占比例很大的部分。</w:t>
      </w:r>
      <w:r w:rsidRPr="006B2EA0">
        <w:rPr>
          <w:rFonts w:ascii="Arial" w:hAnsi="Arial" w:cs="Arial"/>
          <w:color w:val="292934"/>
          <w:kern w:val="0"/>
          <w:sz w:val="27"/>
          <w:szCs w:val="27"/>
        </w:rPr>
        <w:t>FOUNDRY</w:t>
      </w:r>
      <w:r w:rsidRPr="006B2EA0">
        <w:rPr>
          <w:rFonts w:ascii="Arial" w:hAnsi="Arial" w:cs="Arial"/>
          <w:color w:val="292934"/>
          <w:kern w:val="0"/>
          <w:sz w:val="27"/>
          <w:szCs w:val="27"/>
        </w:rPr>
        <w:t>不负责设计和销售，</w:t>
      </w:r>
      <w:proofErr w:type="gramStart"/>
      <w:r w:rsidRPr="006B2EA0">
        <w:rPr>
          <w:rFonts w:ascii="Arial" w:hAnsi="Arial" w:cs="Arial"/>
          <w:color w:val="292934"/>
          <w:kern w:val="0"/>
          <w:sz w:val="27"/>
          <w:szCs w:val="27"/>
        </w:rPr>
        <w:t>只做纯代工</w:t>
      </w:r>
      <w:proofErr w:type="gramEnd"/>
      <w:r w:rsidRPr="006B2EA0">
        <w:rPr>
          <w:rFonts w:ascii="Arial" w:hAnsi="Arial" w:cs="Arial"/>
          <w:color w:val="292934"/>
          <w:kern w:val="0"/>
          <w:sz w:val="27"/>
          <w:szCs w:val="27"/>
        </w:rPr>
        <w:t>。诸如目前的华润上华、</w:t>
      </w:r>
      <w:proofErr w:type="gramStart"/>
      <w:r w:rsidRPr="006B2EA0">
        <w:rPr>
          <w:rFonts w:ascii="Arial" w:hAnsi="Arial" w:cs="Arial"/>
          <w:color w:val="292934"/>
          <w:kern w:val="0"/>
          <w:sz w:val="27"/>
          <w:szCs w:val="27"/>
        </w:rPr>
        <w:t>中芯国际</w:t>
      </w:r>
      <w:proofErr w:type="gramEnd"/>
      <w:r w:rsidRPr="006B2EA0">
        <w:rPr>
          <w:rFonts w:ascii="Arial" w:hAnsi="Arial" w:cs="Arial"/>
          <w:color w:val="292934"/>
          <w:kern w:val="0"/>
          <w:sz w:val="27"/>
          <w:szCs w:val="27"/>
        </w:rPr>
        <w:t>和富士康，就是典型的</w:t>
      </w:r>
      <w:r w:rsidRPr="006B2EA0">
        <w:rPr>
          <w:rFonts w:ascii="Arial" w:hAnsi="Arial" w:cs="Arial"/>
          <w:color w:val="292934"/>
          <w:kern w:val="0"/>
          <w:sz w:val="27"/>
          <w:szCs w:val="27"/>
        </w:rPr>
        <w:t>FOUNDRY</w:t>
      </w:r>
      <w:r w:rsidRPr="006B2EA0">
        <w:rPr>
          <w:rFonts w:ascii="Arial" w:hAnsi="Arial" w:cs="Arial"/>
          <w:color w:val="292934"/>
          <w:kern w:val="0"/>
          <w:sz w:val="27"/>
          <w:szCs w:val="27"/>
        </w:rPr>
        <w:t>模式企业。</w:t>
      </w:r>
    </w:p>
    <w:p w14:paraId="606CEA4F"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垂直分工商业模式</w:t>
      </w:r>
    </w:p>
    <w:p w14:paraId="4D65B96E" w14:textId="117594E7"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099B20D7" wp14:editId="12CB046D">
            <wp:extent cx="5274310" cy="2927350"/>
            <wp:effectExtent l="0" t="0" r="254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jSj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927350"/>
                    </a:xfrm>
                    <a:prstGeom prst="rect">
                      <a:avLst/>
                    </a:prstGeom>
                    <a:noFill/>
                    <a:ln>
                      <a:noFill/>
                    </a:ln>
                  </pic:spPr>
                </pic:pic>
              </a:graphicData>
            </a:graphic>
          </wp:inline>
        </w:drawing>
      </w:r>
    </w:p>
    <w:p w14:paraId="52879DE8"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37C1AB2B"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2.3 </w:t>
      </w:r>
      <w:r w:rsidRPr="006B2EA0">
        <w:rPr>
          <w:rFonts w:ascii="Arial" w:hAnsi="Arial" w:cs="Arial"/>
          <w:b/>
          <w:bCs/>
          <w:color w:val="292934"/>
          <w:kern w:val="0"/>
          <w:sz w:val="27"/>
          <w:szCs w:val="27"/>
        </w:rPr>
        <w:t>技术发展</w:t>
      </w:r>
    </w:p>
    <w:p w14:paraId="1BD05AF4"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传感器行业，尤其是中高端超声波传感器细分领域有较高的技术壁垒。通常情况下，行业新</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进入者从完成技术开发、技术突破</w:t>
      </w:r>
      <w:proofErr w:type="gramStart"/>
      <w:r w:rsidRPr="006B2EA0">
        <w:rPr>
          <w:rFonts w:ascii="Arial" w:hAnsi="Arial" w:cs="Arial"/>
          <w:color w:val="292934"/>
          <w:kern w:val="0"/>
          <w:sz w:val="27"/>
          <w:szCs w:val="27"/>
        </w:rPr>
        <w:t>至实现</w:t>
      </w:r>
      <w:proofErr w:type="gramEnd"/>
      <w:r w:rsidRPr="006B2EA0">
        <w:rPr>
          <w:rFonts w:ascii="Arial" w:hAnsi="Arial" w:cs="Arial"/>
          <w:color w:val="292934"/>
          <w:kern w:val="0"/>
          <w:sz w:val="27"/>
          <w:szCs w:val="27"/>
        </w:rPr>
        <w:t>规模产业化至少需要五年以上时间积累。对于本行</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业的新进入者，较难在短时间内完成技术积累，并且达到较高技术水平，因此本行业具有较高的技术壁垒。</w:t>
      </w:r>
    </w:p>
    <w:p w14:paraId="233DFD50"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中高端超声波传感器技术壁垒示意图</w:t>
      </w:r>
    </w:p>
    <w:p w14:paraId="1C2BA228" w14:textId="521AF8C0"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F478B0F" wp14:editId="43E8B956">
            <wp:extent cx="5076825" cy="2324100"/>
            <wp:effectExtent l="0" t="0" r="952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9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76825" cy="2324100"/>
                    </a:xfrm>
                    <a:prstGeom prst="rect">
                      <a:avLst/>
                    </a:prstGeom>
                    <a:noFill/>
                    <a:ln>
                      <a:noFill/>
                    </a:ln>
                  </pic:spPr>
                </pic:pic>
              </a:graphicData>
            </a:graphic>
          </wp:inline>
        </w:drawing>
      </w:r>
    </w:p>
    <w:p w14:paraId="50F8A5EE"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安信证券</w:t>
      </w:r>
    </w:p>
    <w:p w14:paraId="6E028DA6"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随着传感器行业的飞速发展，我国传感器和芯片厂商已基本掌握了中低端传感器研发技术，</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并逐步向高端传感器领域拓展。传感器行业的技术呈现出数字化和智能化、态势感知信息融</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合、集成化、微型化和低能耗以及本地化加快的特点。</w:t>
      </w:r>
    </w:p>
    <w:p w14:paraId="7301129C"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传感器行业技术发展趋势</w:t>
      </w:r>
    </w:p>
    <w:p w14:paraId="0B33EDE0" w14:textId="3348144E"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6AE85B5" wp14:editId="2B0328FC">
            <wp:extent cx="3409950" cy="27051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z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09950" cy="2705100"/>
                    </a:xfrm>
                    <a:prstGeom prst="rect">
                      <a:avLst/>
                    </a:prstGeom>
                    <a:noFill/>
                    <a:ln>
                      <a:noFill/>
                    </a:ln>
                  </pic:spPr>
                </pic:pic>
              </a:graphicData>
            </a:graphic>
          </wp:inline>
        </w:drawing>
      </w:r>
    </w:p>
    <w:p w14:paraId="62395FF2"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安信证券</w:t>
      </w:r>
    </w:p>
    <w:p w14:paraId="4E22C23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MEMS</w:t>
      </w:r>
      <w:r w:rsidRPr="006B2EA0">
        <w:rPr>
          <w:rFonts w:ascii="Arial" w:hAnsi="Arial" w:cs="Arial"/>
          <w:color w:val="292934"/>
          <w:kern w:val="0"/>
          <w:sz w:val="27"/>
          <w:szCs w:val="27"/>
        </w:rPr>
        <w:t>传感器是世界上传感器发展最快的器件之一，由于其可靠性高、技术附加值高，因此市场回报率也大于传统市场。</w:t>
      </w:r>
      <w:r w:rsidRPr="006B2EA0">
        <w:rPr>
          <w:rFonts w:ascii="Arial" w:hAnsi="Arial" w:cs="Arial"/>
          <w:color w:val="292934"/>
          <w:kern w:val="0"/>
          <w:sz w:val="27"/>
          <w:szCs w:val="27"/>
        </w:rPr>
        <w:t>MEMS</w:t>
      </w:r>
      <w:r w:rsidRPr="006B2EA0">
        <w:rPr>
          <w:rFonts w:ascii="Arial" w:hAnsi="Arial" w:cs="Arial"/>
          <w:color w:val="292934"/>
          <w:kern w:val="0"/>
          <w:sz w:val="27"/>
          <w:szCs w:val="27"/>
        </w:rPr>
        <w:t>传感器与系统将会有更大的市场增长，惯性测量器件、微流量器件、光</w:t>
      </w:r>
      <w:r w:rsidRPr="006B2EA0">
        <w:rPr>
          <w:rFonts w:ascii="Arial" w:hAnsi="Arial" w:cs="Arial"/>
          <w:color w:val="292934"/>
          <w:kern w:val="0"/>
          <w:sz w:val="27"/>
          <w:szCs w:val="27"/>
        </w:rPr>
        <w:t xml:space="preserve"> MEMS</w:t>
      </w:r>
      <w:r w:rsidRPr="006B2EA0">
        <w:rPr>
          <w:rFonts w:ascii="Arial" w:hAnsi="Arial" w:cs="Arial"/>
          <w:color w:val="292934"/>
          <w:kern w:val="0"/>
          <w:sz w:val="27"/>
          <w:szCs w:val="27"/>
        </w:rPr>
        <w:t>器件、压力传感器、加速度传感器、微型陀螺和汽车领域应用的</w:t>
      </w:r>
      <w:r w:rsidRPr="006B2EA0">
        <w:rPr>
          <w:rFonts w:ascii="Arial" w:hAnsi="Arial" w:cs="Arial"/>
          <w:color w:val="292934"/>
          <w:kern w:val="0"/>
          <w:sz w:val="27"/>
          <w:szCs w:val="27"/>
        </w:rPr>
        <w:t xml:space="preserve"> MEMS </w:t>
      </w:r>
      <w:r w:rsidRPr="006B2EA0">
        <w:rPr>
          <w:rFonts w:ascii="Arial" w:hAnsi="Arial" w:cs="Arial"/>
          <w:color w:val="292934"/>
          <w:kern w:val="0"/>
          <w:sz w:val="27"/>
          <w:szCs w:val="27"/>
        </w:rPr>
        <w:t>器件（压力传感器、加速度传感器、微型陀螺）等的应用将具有巨大的潜力。</w:t>
      </w:r>
    </w:p>
    <w:p w14:paraId="2682C3F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MEMS</w:t>
      </w:r>
      <w:r w:rsidRPr="006B2EA0">
        <w:rPr>
          <w:rFonts w:ascii="Arial" w:hAnsi="Arial" w:cs="Arial"/>
          <w:color w:val="292934"/>
          <w:kern w:val="0"/>
          <w:sz w:val="21"/>
          <w:szCs w:val="21"/>
        </w:rPr>
        <w:t>工作原理</w:t>
      </w:r>
    </w:p>
    <w:p w14:paraId="01A5268A" w14:textId="6D23A70F"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04C40A1" wp14:editId="46315200">
            <wp:extent cx="5274310" cy="4263390"/>
            <wp:effectExtent l="0" t="0" r="254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09Z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4263390"/>
                    </a:xfrm>
                    <a:prstGeom prst="rect">
                      <a:avLst/>
                    </a:prstGeom>
                    <a:noFill/>
                    <a:ln>
                      <a:noFill/>
                    </a:ln>
                  </pic:spPr>
                </pic:pic>
              </a:graphicData>
            </a:graphic>
          </wp:inline>
        </w:drawing>
      </w:r>
    </w:p>
    <w:p w14:paraId="37C43202"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7CBF4134"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2.4 </w:t>
      </w:r>
      <w:r w:rsidRPr="006B2EA0">
        <w:rPr>
          <w:rFonts w:ascii="Arial" w:hAnsi="Arial" w:cs="Arial"/>
          <w:b/>
          <w:bCs/>
          <w:color w:val="292934"/>
          <w:kern w:val="0"/>
          <w:sz w:val="27"/>
          <w:szCs w:val="27"/>
        </w:rPr>
        <w:t>政策监管</w:t>
      </w:r>
    </w:p>
    <w:p w14:paraId="50356253"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MEMS</w:t>
      </w:r>
      <w:r w:rsidRPr="006B2EA0">
        <w:rPr>
          <w:rFonts w:ascii="Arial" w:hAnsi="Arial" w:cs="Arial"/>
          <w:color w:val="292934"/>
          <w:kern w:val="0"/>
          <w:sz w:val="27"/>
          <w:szCs w:val="27"/>
        </w:rPr>
        <w:t>传感器代表了未来传感器的发展方向，具有体积微小、低功耗、一致性高等特点，可大批量、低成本制造，大大拓宽了传感器的应用领域，为智能设备的发展奠定了重要的技术基础，亦是物联网的重要组成部分。国家的五年规划中，</w:t>
      </w:r>
      <w:r w:rsidRPr="006B2EA0">
        <w:rPr>
          <w:rFonts w:ascii="Arial" w:hAnsi="Arial" w:cs="Arial"/>
          <w:color w:val="292934"/>
          <w:kern w:val="0"/>
          <w:sz w:val="27"/>
          <w:szCs w:val="27"/>
        </w:rPr>
        <w:t>MEMS</w:t>
      </w:r>
      <w:r w:rsidRPr="006B2EA0">
        <w:rPr>
          <w:rFonts w:ascii="Arial" w:hAnsi="Arial" w:cs="Arial"/>
          <w:color w:val="292934"/>
          <w:kern w:val="0"/>
          <w:sz w:val="27"/>
          <w:szCs w:val="27"/>
        </w:rPr>
        <w:t>传感器行业的发展承担了转型升级迈向数字经济的重担。</w:t>
      </w:r>
    </w:p>
    <w:p w14:paraId="2B09DC80"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具体来看，我国</w:t>
      </w:r>
      <w:r w:rsidRPr="006B2EA0">
        <w:rPr>
          <w:rFonts w:ascii="Arial" w:hAnsi="Arial" w:cs="Arial"/>
          <w:color w:val="292934"/>
          <w:kern w:val="0"/>
          <w:sz w:val="27"/>
          <w:szCs w:val="27"/>
        </w:rPr>
        <w:t>“</w:t>
      </w:r>
      <w:r w:rsidRPr="006B2EA0">
        <w:rPr>
          <w:rFonts w:ascii="Arial" w:hAnsi="Arial" w:cs="Arial"/>
          <w:color w:val="292934"/>
          <w:kern w:val="0"/>
          <w:sz w:val="27"/>
          <w:szCs w:val="27"/>
        </w:rPr>
        <w:t>十五</w:t>
      </w:r>
      <w:r w:rsidRPr="006B2EA0">
        <w:rPr>
          <w:rFonts w:ascii="Arial" w:hAnsi="Arial" w:cs="Arial"/>
          <w:color w:val="292934"/>
          <w:kern w:val="0"/>
          <w:sz w:val="27"/>
          <w:szCs w:val="27"/>
        </w:rPr>
        <w:t>”</w:t>
      </w:r>
      <w:r w:rsidRPr="006B2EA0">
        <w:rPr>
          <w:rFonts w:ascii="Arial" w:hAnsi="Arial" w:cs="Arial"/>
          <w:color w:val="292934"/>
          <w:kern w:val="0"/>
          <w:sz w:val="27"/>
          <w:szCs w:val="27"/>
        </w:rPr>
        <w:t>规划提出增强新型元器件等产品的制造能力，到</w:t>
      </w:r>
      <w:r w:rsidRPr="006B2EA0">
        <w:rPr>
          <w:rFonts w:ascii="Arial" w:hAnsi="Arial" w:cs="Arial"/>
          <w:color w:val="292934"/>
          <w:kern w:val="0"/>
          <w:sz w:val="27"/>
          <w:szCs w:val="27"/>
        </w:rPr>
        <w:t>“</w:t>
      </w:r>
      <w:r w:rsidRPr="006B2EA0">
        <w:rPr>
          <w:rFonts w:ascii="Arial" w:hAnsi="Arial" w:cs="Arial"/>
          <w:color w:val="292934"/>
          <w:kern w:val="0"/>
          <w:sz w:val="27"/>
          <w:szCs w:val="27"/>
        </w:rPr>
        <w:t>十三五</w:t>
      </w:r>
      <w:r w:rsidRPr="006B2EA0">
        <w:rPr>
          <w:rFonts w:ascii="Arial" w:hAnsi="Arial" w:cs="Arial"/>
          <w:color w:val="292934"/>
          <w:kern w:val="0"/>
          <w:sz w:val="27"/>
          <w:szCs w:val="27"/>
        </w:rPr>
        <w:t>”</w:t>
      </w:r>
      <w:r w:rsidRPr="006B2EA0">
        <w:rPr>
          <w:rFonts w:ascii="Arial" w:hAnsi="Arial" w:cs="Arial"/>
          <w:color w:val="292934"/>
          <w:kern w:val="0"/>
          <w:sz w:val="27"/>
          <w:szCs w:val="27"/>
        </w:rPr>
        <w:t>规划提出制造强国战略，明确重点突破核心基础零部件</w:t>
      </w:r>
      <w:r w:rsidRPr="006B2EA0">
        <w:rPr>
          <w:rFonts w:ascii="Arial" w:hAnsi="Arial" w:cs="Arial"/>
          <w:color w:val="292934"/>
          <w:kern w:val="0"/>
          <w:sz w:val="27"/>
          <w:szCs w:val="27"/>
        </w:rPr>
        <w:t>(</w:t>
      </w:r>
      <w:r w:rsidRPr="006B2EA0">
        <w:rPr>
          <w:rFonts w:ascii="Arial" w:hAnsi="Arial" w:cs="Arial"/>
          <w:color w:val="292934"/>
          <w:kern w:val="0"/>
          <w:sz w:val="27"/>
          <w:szCs w:val="27"/>
        </w:rPr>
        <w:t>元器件</w:t>
      </w:r>
      <w:r w:rsidRPr="006B2EA0">
        <w:rPr>
          <w:rFonts w:ascii="Arial" w:hAnsi="Arial" w:cs="Arial"/>
          <w:color w:val="292934"/>
          <w:kern w:val="0"/>
          <w:sz w:val="27"/>
          <w:szCs w:val="27"/>
        </w:rPr>
        <w:t>)</w:t>
      </w:r>
      <w:r w:rsidRPr="006B2EA0">
        <w:rPr>
          <w:rFonts w:ascii="Arial" w:hAnsi="Arial" w:cs="Arial"/>
          <w:color w:val="292934"/>
          <w:kern w:val="0"/>
          <w:sz w:val="27"/>
          <w:szCs w:val="27"/>
        </w:rPr>
        <w:t>先进基础工艺。</w:t>
      </w:r>
      <w:r w:rsidRPr="006B2EA0">
        <w:rPr>
          <w:rFonts w:ascii="Arial" w:hAnsi="Arial" w:cs="Arial"/>
          <w:color w:val="292934"/>
          <w:kern w:val="0"/>
          <w:sz w:val="27"/>
          <w:szCs w:val="27"/>
        </w:rPr>
        <w:t>MEMS</w:t>
      </w:r>
      <w:r w:rsidRPr="006B2EA0">
        <w:rPr>
          <w:rFonts w:ascii="Arial" w:hAnsi="Arial" w:cs="Arial"/>
          <w:color w:val="292934"/>
          <w:kern w:val="0"/>
          <w:sz w:val="27"/>
          <w:szCs w:val="27"/>
        </w:rPr>
        <w:t>传感器由制造转向自主研发及技术攻关。</w:t>
      </w:r>
      <w:r w:rsidRPr="006B2EA0">
        <w:rPr>
          <w:rFonts w:ascii="Arial" w:hAnsi="Arial" w:cs="Arial"/>
          <w:color w:val="292934"/>
          <w:kern w:val="0"/>
          <w:sz w:val="27"/>
          <w:szCs w:val="27"/>
        </w:rPr>
        <w:t>“</w:t>
      </w:r>
      <w:r w:rsidRPr="006B2EA0">
        <w:rPr>
          <w:rFonts w:ascii="Arial" w:hAnsi="Arial" w:cs="Arial"/>
          <w:color w:val="292934"/>
          <w:kern w:val="0"/>
          <w:sz w:val="27"/>
          <w:szCs w:val="27"/>
        </w:rPr>
        <w:t>十四五</w:t>
      </w:r>
      <w:r w:rsidRPr="006B2EA0">
        <w:rPr>
          <w:rFonts w:ascii="Arial" w:hAnsi="Arial" w:cs="Arial"/>
          <w:color w:val="292934"/>
          <w:kern w:val="0"/>
          <w:sz w:val="27"/>
          <w:szCs w:val="27"/>
        </w:rPr>
        <w:t>”</w:t>
      </w:r>
      <w:r w:rsidRPr="006B2EA0">
        <w:rPr>
          <w:rFonts w:ascii="Arial" w:hAnsi="Arial" w:cs="Arial"/>
          <w:color w:val="292934"/>
          <w:kern w:val="0"/>
          <w:sz w:val="27"/>
          <w:szCs w:val="27"/>
        </w:rPr>
        <w:t>规划，正式提出打造数字经济新优势，</w:t>
      </w:r>
      <w:r w:rsidRPr="006B2EA0">
        <w:rPr>
          <w:rFonts w:ascii="Arial" w:hAnsi="Arial" w:cs="Arial"/>
          <w:color w:val="292934"/>
          <w:kern w:val="0"/>
          <w:sz w:val="27"/>
          <w:szCs w:val="27"/>
        </w:rPr>
        <w:t>MEMS</w:t>
      </w:r>
      <w:r w:rsidRPr="006B2EA0">
        <w:rPr>
          <w:rFonts w:ascii="Arial" w:hAnsi="Arial" w:cs="Arial"/>
          <w:color w:val="292934"/>
          <w:kern w:val="0"/>
          <w:sz w:val="27"/>
          <w:szCs w:val="27"/>
        </w:rPr>
        <w:t>传感器作为</w:t>
      </w:r>
      <w:r w:rsidRPr="006B2EA0">
        <w:rPr>
          <w:rFonts w:ascii="Arial" w:hAnsi="Arial" w:cs="Arial"/>
          <w:color w:val="292934"/>
          <w:kern w:val="0"/>
          <w:sz w:val="27"/>
          <w:szCs w:val="27"/>
        </w:rPr>
        <w:t>“</w:t>
      </w:r>
      <w:r w:rsidRPr="006B2EA0">
        <w:rPr>
          <w:rFonts w:ascii="Arial" w:hAnsi="Arial" w:cs="Arial"/>
          <w:color w:val="292934"/>
          <w:kern w:val="0"/>
          <w:sz w:val="27"/>
          <w:szCs w:val="27"/>
        </w:rPr>
        <w:t>卡脖子</w:t>
      </w:r>
      <w:r w:rsidRPr="006B2EA0">
        <w:rPr>
          <w:rFonts w:ascii="Arial" w:hAnsi="Arial" w:cs="Arial"/>
          <w:color w:val="292934"/>
          <w:kern w:val="0"/>
          <w:sz w:val="27"/>
          <w:szCs w:val="27"/>
        </w:rPr>
        <w:t>”</w:t>
      </w:r>
      <w:r w:rsidRPr="006B2EA0">
        <w:rPr>
          <w:rFonts w:ascii="Arial" w:hAnsi="Arial" w:cs="Arial"/>
          <w:color w:val="292934"/>
          <w:kern w:val="0"/>
          <w:sz w:val="27"/>
          <w:szCs w:val="27"/>
        </w:rPr>
        <w:t>领域的核心技术，对于数字经济的推动作用愈发明显。</w:t>
      </w:r>
    </w:p>
    <w:p w14:paraId="345CE5E1"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2021</w:t>
      </w:r>
      <w:r w:rsidRPr="006B2EA0">
        <w:rPr>
          <w:rFonts w:ascii="Arial" w:hAnsi="Arial" w:cs="Arial"/>
          <w:color w:val="292934"/>
          <w:kern w:val="0"/>
          <w:sz w:val="27"/>
          <w:szCs w:val="27"/>
        </w:rPr>
        <w:t>年</w:t>
      </w:r>
      <w:r w:rsidRPr="006B2EA0">
        <w:rPr>
          <w:rFonts w:ascii="Arial" w:hAnsi="Arial" w:cs="Arial"/>
          <w:color w:val="292934"/>
          <w:kern w:val="0"/>
          <w:sz w:val="27"/>
          <w:szCs w:val="27"/>
        </w:rPr>
        <w:t>1</w:t>
      </w:r>
      <w:r w:rsidRPr="006B2EA0">
        <w:rPr>
          <w:rFonts w:ascii="Arial" w:hAnsi="Arial" w:cs="Arial"/>
          <w:color w:val="292934"/>
          <w:kern w:val="0"/>
          <w:sz w:val="27"/>
          <w:szCs w:val="27"/>
        </w:rPr>
        <w:t>月</w:t>
      </w:r>
      <w:r w:rsidRPr="006B2EA0">
        <w:rPr>
          <w:rFonts w:ascii="Arial" w:hAnsi="Arial" w:cs="Arial"/>
          <w:color w:val="292934"/>
          <w:kern w:val="0"/>
          <w:sz w:val="27"/>
          <w:szCs w:val="27"/>
        </w:rPr>
        <w:t>29</w:t>
      </w:r>
      <w:r w:rsidRPr="006B2EA0">
        <w:rPr>
          <w:rFonts w:ascii="Arial" w:hAnsi="Arial" w:cs="Arial"/>
          <w:color w:val="292934"/>
          <w:kern w:val="0"/>
          <w:sz w:val="27"/>
          <w:szCs w:val="27"/>
        </w:rPr>
        <w:t>日，国家工信部发布《基础电子元器件产业发展行动计划</w:t>
      </w:r>
      <w:r w:rsidRPr="006B2EA0">
        <w:rPr>
          <w:rFonts w:ascii="Arial" w:hAnsi="Arial" w:cs="Arial"/>
          <w:color w:val="292934"/>
          <w:kern w:val="0"/>
          <w:sz w:val="27"/>
          <w:szCs w:val="27"/>
        </w:rPr>
        <w:t>(2021—2023</w:t>
      </w:r>
      <w:r w:rsidRPr="006B2EA0">
        <w:rPr>
          <w:rFonts w:ascii="Arial" w:hAnsi="Arial" w:cs="Arial"/>
          <w:color w:val="292934"/>
          <w:kern w:val="0"/>
          <w:sz w:val="27"/>
          <w:szCs w:val="27"/>
        </w:rPr>
        <w:t>年</w:t>
      </w:r>
      <w:r w:rsidRPr="006B2EA0">
        <w:rPr>
          <w:rFonts w:ascii="Arial" w:hAnsi="Arial" w:cs="Arial"/>
          <w:color w:val="292934"/>
          <w:kern w:val="0"/>
          <w:sz w:val="27"/>
          <w:szCs w:val="27"/>
        </w:rPr>
        <w:t>)</w:t>
      </w:r>
      <w:r w:rsidRPr="006B2EA0">
        <w:rPr>
          <w:rFonts w:ascii="Arial" w:hAnsi="Arial" w:cs="Arial"/>
          <w:color w:val="292934"/>
          <w:kern w:val="0"/>
          <w:sz w:val="27"/>
          <w:szCs w:val="27"/>
        </w:rPr>
        <w:t>》，从发展方向、实现路径、推广市场以及配套方面，对基础电子元器件产业提出了规划。具体来看，针对新型</w:t>
      </w:r>
      <w:r w:rsidRPr="006B2EA0">
        <w:rPr>
          <w:rFonts w:ascii="Arial" w:hAnsi="Arial" w:cs="Arial"/>
          <w:color w:val="292934"/>
          <w:kern w:val="0"/>
          <w:sz w:val="27"/>
          <w:szCs w:val="27"/>
        </w:rPr>
        <w:t>MEMS</w:t>
      </w:r>
      <w:r w:rsidRPr="006B2EA0">
        <w:rPr>
          <w:rFonts w:ascii="Arial" w:hAnsi="Arial" w:cs="Arial"/>
          <w:color w:val="292934"/>
          <w:kern w:val="0"/>
          <w:sz w:val="27"/>
          <w:szCs w:val="27"/>
        </w:rPr>
        <w:t>传感器重点向小型化、低功耗、集成化发展，支持产、学、</w:t>
      </w:r>
      <w:proofErr w:type="gramStart"/>
      <w:r w:rsidRPr="006B2EA0">
        <w:rPr>
          <w:rFonts w:ascii="Arial" w:hAnsi="Arial" w:cs="Arial"/>
          <w:color w:val="292934"/>
          <w:kern w:val="0"/>
          <w:sz w:val="27"/>
          <w:szCs w:val="27"/>
        </w:rPr>
        <w:t>研</w:t>
      </w:r>
      <w:proofErr w:type="gramEnd"/>
      <w:r w:rsidRPr="006B2EA0">
        <w:rPr>
          <w:rFonts w:ascii="Arial" w:hAnsi="Arial" w:cs="Arial"/>
          <w:color w:val="292934"/>
          <w:kern w:val="0"/>
          <w:sz w:val="27"/>
          <w:szCs w:val="27"/>
        </w:rPr>
        <w:t>合作。完善</w:t>
      </w:r>
      <w:r w:rsidRPr="006B2EA0">
        <w:rPr>
          <w:rFonts w:ascii="Arial" w:hAnsi="Arial" w:cs="Arial"/>
          <w:color w:val="292934"/>
          <w:kern w:val="0"/>
          <w:sz w:val="27"/>
          <w:szCs w:val="27"/>
        </w:rPr>
        <w:t>MEMS</w:t>
      </w:r>
      <w:r w:rsidRPr="006B2EA0">
        <w:rPr>
          <w:rFonts w:ascii="Arial" w:hAnsi="Arial" w:cs="Arial"/>
          <w:color w:val="292934"/>
          <w:kern w:val="0"/>
          <w:sz w:val="27"/>
          <w:szCs w:val="27"/>
        </w:rPr>
        <w:t>传感器行业配套，优化发展环境。</w:t>
      </w:r>
    </w:p>
    <w:p w14:paraId="6AEBB83C"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2021</w:t>
      </w:r>
      <w:r w:rsidRPr="006B2EA0">
        <w:rPr>
          <w:rFonts w:ascii="Arial" w:hAnsi="Arial" w:cs="Arial"/>
          <w:color w:val="292934"/>
          <w:kern w:val="0"/>
          <w:sz w:val="27"/>
          <w:szCs w:val="27"/>
        </w:rPr>
        <w:t>年</w:t>
      </w:r>
      <w:r w:rsidRPr="006B2EA0">
        <w:rPr>
          <w:rFonts w:ascii="Arial" w:hAnsi="Arial" w:cs="Arial"/>
          <w:color w:val="292934"/>
          <w:kern w:val="0"/>
          <w:sz w:val="27"/>
          <w:szCs w:val="27"/>
        </w:rPr>
        <w:t>9</w:t>
      </w:r>
      <w:r w:rsidRPr="006B2EA0">
        <w:rPr>
          <w:rFonts w:ascii="Arial" w:hAnsi="Arial" w:cs="Arial"/>
          <w:color w:val="292934"/>
          <w:kern w:val="0"/>
          <w:sz w:val="27"/>
          <w:szCs w:val="27"/>
        </w:rPr>
        <w:t>月</w:t>
      </w:r>
      <w:r w:rsidRPr="006B2EA0">
        <w:rPr>
          <w:rFonts w:ascii="Arial" w:hAnsi="Arial" w:cs="Arial"/>
          <w:color w:val="292934"/>
          <w:kern w:val="0"/>
          <w:sz w:val="27"/>
          <w:szCs w:val="27"/>
        </w:rPr>
        <w:t>10</w:t>
      </w:r>
      <w:r w:rsidRPr="006B2EA0">
        <w:rPr>
          <w:rFonts w:ascii="Arial" w:hAnsi="Arial" w:cs="Arial"/>
          <w:color w:val="292934"/>
          <w:kern w:val="0"/>
          <w:sz w:val="27"/>
          <w:szCs w:val="27"/>
        </w:rPr>
        <w:t>日，工信部等</w:t>
      </w:r>
      <w:r w:rsidRPr="006B2EA0">
        <w:rPr>
          <w:rFonts w:ascii="Arial" w:hAnsi="Arial" w:cs="Arial"/>
          <w:color w:val="292934"/>
          <w:kern w:val="0"/>
          <w:sz w:val="27"/>
          <w:szCs w:val="27"/>
        </w:rPr>
        <w:t>8</w:t>
      </w:r>
      <w:r w:rsidRPr="006B2EA0">
        <w:rPr>
          <w:rFonts w:ascii="Arial" w:hAnsi="Arial" w:cs="Arial"/>
          <w:color w:val="292934"/>
          <w:kern w:val="0"/>
          <w:sz w:val="27"/>
          <w:szCs w:val="27"/>
        </w:rPr>
        <w:t>部门联合发布《物联网新型基础设施建设三年行动计划</w:t>
      </w:r>
      <w:r w:rsidRPr="006B2EA0">
        <w:rPr>
          <w:rFonts w:ascii="Arial" w:hAnsi="Arial" w:cs="Arial"/>
          <w:color w:val="292934"/>
          <w:kern w:val="0"/>
          <w:sz w:val="27"/>
          <w:szCs w:val="27"/>
        </w:rPr>
        <w:t>(2021-2023</w:t>
      </w:r>
      <w:r w:rsidRPr="006B2EA0">
        <w:rPr>
          <w:rFonts w:ascii="Arial" w:hAnsi="Arial" w:cs="Arial"/>
          <w:color w:val="292934"/>
          <w:kern w:val="0"/>
          <w:sz w:val="27"/>
          <w:szCs w:val="27"/>
        </w:rPr>
        <w:t>年</w:t>
      </w:r>
      <w:r w:rsidRPr="006B2EA0">
        <w:rPr>
          <w:rFonts w:ascii="Arial" w:hAnsi="Arial" w:cs="Arial"/>
          <w:color w:val="292934"/>
          <w:kern w:val="0"/>
          <w:sz w:val="27"/>
          <w:szCs w:val="27"/>
        </w:rPr>
        <w:t>)</w:t>
      </w:r>
      <w:r w:rsidRPr="006B2EA0">
        <w:rPr>
          <w:rFonts w:ascii="Arial" w:hAnsi="Arial" w:cs="Arial"/>
          <w:color w:val="292934"/>
          <w:kern w:val="0"/>
          <w:sz w:val="27"/>
          <w:szCs w:val="27"/>
        </w:rPr>
        <w:t>》，明确到</w:t>
      </w:r>
      <w:r w:rsidRPr="006B2EA0">
        <w:rPr>
          <w:rFonts w:ascii="Arial" w:hAnsi="Arial" w:cs="Arial"/>
          <w:color w:val="292934"/>
          <w:kern w:val="0"/>
          <w:sz w:val="27"/>
          <w:szCs w:val="27"/>
        </w:rPr>
        <w:t>2023</w:t>
      </w:r>
      <w:r w:rsidRPr="006B2EA0">
        <w:rPr>
          <w:rFonts w:ascii="Arial" w:hAnsi="Arial" w:cs="Arial"/>
          <w:color w:val="292934"/>
          <w:kern w:val="0"/>
          <w:sz w:val="27"/>
          <w:szCs w:val="27"/>
        </w:rPr>
        <w:t>年，在国内主要城市初步建成物联网新型基础设施，社会现代化治理、产业数字化转型和民生消费升级的基础更加稳固：创新能力有所突破</w:t>
      </w:r>
      <w:r w:rsidRPr="006B2EA0">
        <w:rPr>
          <w:rFonts w:ascii="Arial" w:hAnsi="Arial" w:cs="Arial"/>
          <w:color w:val="292934"/>
          <w:kern w:val="0"/>
          <w:sz w:val="27"/>
          <w:szCs w:val="27"/>
        </w:rPr>
        <w:t>——</w:t>
      </w:r>
      <w:r w:rsidRPr="006B2EA0">
        <w:rPr>
          <w:rFonts w:ascii="Arial" w:hAnsi="Arial" w:cs="Arial"/>
          <w:color w:val="292934"/>
          <w:kern w:val="0"/>
          <w:sz w:val="27"/>
          <w:szCs w:val="27"/>
        </w:rPr>
        <w:t>高端传感器、物联网芯片、物联网操作系统、新型短距离通信等关键技术水平和市场竞争力显著提升。</w:t>
      </w:r>
    </w:p>
    <w:p w14:paraId="7007CB48"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行业主要相关法律法规</w:t>
      </w:r>
    </w:p>
    <w:p w14:paraId="760E822A" w14:textId="26B378E5"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8582C17" wp14:editId="3000B884">
            <wp:extent cx="5274310" cy="3237230"/>
            <wp:effectExtent l="0" t="0" r="2540"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u6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237230"/>
                    </a:xfrm>
                    <a:prstGeom prst="rect">
                      <a:avLst/>
                    </a:prstGeom>
                    <a:noFill/>
                    <a:ln>
                      <a:noFill/>
                    </a:ln>
                  </pic:spPr>
                </pic:pic>
              </a:graphicData>
            </a:graphic>
          </wp:inline>
        </w:drawing>
      </w:r>
    </w:p>
    <w:p w14:paraId="25A46C96"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2FE67C8D"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行业主要相关法律法规</w:t>
      </w:r>
    </w:p>
    <w:p w14:paraId="384500B2" w14:textId="15C4FD9F"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79A052C2" wp14:editId="3997F5FF">
            <wp:extent cx="5274310" cy="5235575"/>
            <wp:effectExtent l="0" t="0" r="2540"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6wG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5235575"/>
                    </a:xfrm>
                    <a:prstGeom prst="rect">
                      <a:avLst/>
                    </a:prstGeom>
                    <a:noFill/>
                    <a:ln>
                      <a:noFill/>
                    </a:ln>
                  </pic:spPr>
                </pic:pic>
              </a:graphicData>
            </a:graphic>
          </wp:inline>
        </w:drawing>
      </w:r>
    </w:p>
    <w:p w14:paraId="4A386D7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71CCBFBA" w14:textId="77777777" w:rsidR="006B2EA0" w:rsidRPr="00657F8D" w:rsidRDefault="006B2EA0" w:rsidP="006B2EA0">
      <w:pPr>
        <w:widowControl/>
        <w:jc w:val="left"/>
        <w:outlineLvl w:val="2"/>
        <w:rPr>
          <w:rFonts w:ascii="Arial" w:hAnsi="Arial" w:cs="Arial"/>
          <w:b/>
          <w:bCs/>
          <w:color w:val="292934"/>
          <w:kern w:val="0"/>
          <w:sz w:val="27"/>
          <w:szCs w:val="27"/>
        </w:rPr>
      </w:pPr>
      <w:r w:rsidRPr="00657F8D">
        <w:rPr>
          <w:rFonts w:ascii="Arial" w:hAnsi="Arial" w:cs="Arial"/>
          <w:b/>
          <w:bCs/>
          <w:color w:val="292934"/>
          <w:kern w:val="0"/>
          <w:sz w:val="27"/>
          <w:szCs w:val="27"/>
        </w:rPr>
        <w:t>第三章</w:t>
      </w:r>
      <w:r w:rsidRPr="00657F8D">
        <w:rPr>
          <w:rFonts w:ascii="Arial" w:hAnsi="Arial" w:cs="Arial"/>
          <w:b/>
          <w:bCs/>
          <w:color w:val="292934"/>
          <w:kern w:val="0"/>
          <w:sz w:val="27"/>
          <w:szCs w:val="27"/>
        </w:rPr>
        <w:t xml:space="preserve"> </w:t>
      </w:r>
      <w:r w:rsidRPr="00657F8D">
        <w:rPr>
          <w:rFonts w:ascii="Arial" w:hAnsi="Arial" w:cs="Arial"/>
          <w:b/>
          <w:bCs/>
          <w:color w:val="292934"/>
          <w:kern w:val="0"/>
          <w:sz w:val="27"/>
          <w:szCs w:val="27"/>
        </w:rPr>
        <w:t>行业估值、定价机制和全球龙头企业</w:t>
      </w:r>
    </w:p>
    <w:p w14:paraId="56E43DAD"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3.1 </w:t>
      </w:r>
      <w:r w:rsidRPr="006B2EA0">
        <w:rPr>
          <w:rFonts w:ascii="Arial" w:hAnsi="Arial" w:cs="Arial"/>
          <w:b/>
          <w:bCs/>
          <w:color w:val="292934"/>
          <w:kern w:val="0"/>
          <w:sz w:val="27"/>
          <w:szCs w:val="27"/>
        </w:rPr>
        <w:t>行业综合财务分析</w:t>
      </w:r>
    </w:p>
    <w:p w14:paraId="0D1F0079"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综合财务分析</w:t>
      </w:r>
    </w:p>
    <w:p w14:paraId="7961E7A3" w14:textId="74739BEC"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693C59B" wp14:editId="2BDDBB9F">
            <wp:extent cx="5274310" cy="3079115"/>
            <wp:effectExtent l="0" t="0" r="2540"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0DD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3079115"/>
                    </a:xfrm>
                    <a:prstGeom prst="rect">
                      <a:avLst/>
                    </a:prstGeom>
                    <a:noFill/>
                    <a:ln>
                      <a:noFill/>
                    </a:ln>
                  </pic:spPr>
                </pic:pic>
              </a:graphicData>
            </a:graphic>
          </wp:inline>
        </w:drawing>
      </w:r>
    </w:p>
    <w:p w14:paraId="3C005592"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73DF9788"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行业估值及历史比较</w:t>
      </w:r>
    </w:p>
    <w:p w14:paraId="63C51FE9" w14:textId="5DC62BE5"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3E1078CA" wp14:editId="3744999F">
            <wp:extent cx="5274310" cy="1496695"/>
            <wp:effectExtent l="0" t="0" r="254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1496695"/>
                    </a:xfrm>
                    <a:prstGeom prst="rect">
                      <a:avLst/>
                    </a:prstGeom>
                    <a:noFill/>
                    <a:ln>
                      <a:noFill/>
                    </a:ln>
                  </pic:spPr>
                </pic:pic>
              </a:graphicData>
            </a:graphic>
          </wp:inline>
        </w:drawing>
      </w:r>
    </w:p>
    <w:p w14:paraId="1C660FE1"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127BE33D"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单季度营收同比行业历史比较</w:t>
      </w:r>
    </w:p>
    <w:p w14:paraId="35C94CFD" w14:textId="6EE75D97"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8F6C10A" wp14:editId="2E863D38">
            <wp:extent cx="5274310" cy="129857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7z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1298575"/>
                    </a:xfrm>
                    <a:prstGeom prst="rect">
                      <a:avLst/>
                    </a:prstGeom>
                    <a:noFill/>
                    <a:ln>
                      <a:noFill/>
                    </a:ln>
                  </pic:spPr>
                </pic:pic>
              </a:graphicData>
            </a:graphic>
          </wp:inline>
        </w:drawing>
      </w:r>
    </w:p>
    <w:p w14:paraId="069B57BC"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1081884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单季度净利同比行业历史比较</w:t>
      </w:r>
    </w:p>
    <w:p w14:paraId="54553852" w14:textId="64CF0D88"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D586670" wp14:editId="1B569CEE">
            <wp:extent cx="5274310" cy="131889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KT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1318895"/>
                    </a:xfrm>
                    <a:prstGeom prst="rect">
                      <a:avLst/>
                    </a:prstGeom>
                    <a:noFill/>
                    <a:ln>
                      <a:noFill/>
                    </a:ln>
                  </pic:spPr>
                </pic:pic>
              </a:graphicData>
            </a:graphic>
          </wp:inline>
        </w:drawing>
      </w:r>
    </w:p>
    <w:p w14:paraId="645E94A7"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1B79B5F8"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单季度净利润率行业历史比较</w:t>
      </w:r>
    </w:p>
    <w:p w14:paraId="2746A2C4" w14:textId="4378921F"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535EAD4E" wp14:editId="48356536">
            <wp:extent cx="5274310" cy="126555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dP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1265555"/>
                    </a:xfrm>
                    <a:prstGeom prst="rect">
                      <a:avLst/>
                    </a:prstGeom>
                    <a:noFill/>
                    <a:ln>
                      <a:noFill/>
                    </a:ln>
                  </pic:spPr>
                </pic:pic>
              </a:graphicData>
            </a:graphic>
          </wp:inline>
        </w:drawing>
      </w:r>
    </w:p>
    <w:p w14:paraId="5BDF1178"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17AE016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单季度</w:t>
      </w:r>
      <w:r w:rsidRPr="006B2EA0">
        <w:rPr>
          <w:rFonts w:ascii="Arial" w:hAnsi="Arial" w:cs="Arial"/>
          <w:color w:val="292934"/>
          <w:kern w:val="0"/>
          <w:sz w:val="21"/>
          <w:szCs w:val="21"/>
        </w:rPr>
        <w:t>ROE</w:t>
      </w:r>
      <w:r w:rsidRPr="006B2EA0">
        <w:rPr>
          <w:rFonts w:ascii="Arial" w:hAnsi="Arial" w:cs="Arial"/>
          <w:color w:val="292934"/>
          <w:kern w:val="0"/>
          <w:sz w:val="21"/>
          <w:szCs w:val="21"/>
        </w:rPr>
        <w:t>行业历史比较</w:t>
      </w:r>
    </w:p>
    <w:p w14:paraId="0977EFCF" w14:textId="242D0B58"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722B6246" wp14:editId="11B692DE">
            <wp:extent cx="5274310" cy="1285875"/>
            <wp:effectExtent l="0" t="0" r="254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kS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1285875"/>
                    </a:xfrm>
                    <a:prstGeom prst="rect">
                      <a:avLst/>
                    </a:prstGeom>
                    <a:noFill/>
                    <a:ln>
                      <a:noFill/>
                    </a:ln>
                  </pic:spPr>
                </pic:pic>
              </a:graphicData>
            </a:graphic>
          </wp:inline>
        </w:drawing>
      </w:r>
    </w:p>
    <w:p w14:paraId="59379E8E"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45CA9CEE"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市净率行业</w:t>
      </w:r>
      <w:proofErr w:type="gramEnd"/>
      <w:r w:rsidRPr="006B2EA0">
        <w:rPr>
          <w:rFonts w:ascii="Arial" w:hAnsi="Arial" w:cs="Arial"/>
          <w:color w:val="292934"/>
          <w:kern w:val="0"/>
          <w:sz w:val="21"/>
          <w:szCs w:val="21"/>
        </w:rPr>
        <w:t>历史比较</w:t>
      </w:r>
    </w:p>
    <w:p w14:paraId="08F32D28" w14:textId="4C7A54E1"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05660893" wp14:editId="36C20659">
            <wp:extent cx="5274310" cy="1285875"/>
            <wp:effectExtent l="0" t="0" r="254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8XI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1285875"/>
                    </a:xfrm>
                    <a:prstGeom prst="rect">
                      <a:avLst/>
                    </a:prstGeom>
                    <a:noFill/>
                    <a:ln>
                      <a:noFill/>
                    </a:ln>
                  </pic:spPr>
                </pic:pic>
              </a:graphicData>
            </a:graphic>
          </wp:inline>
        </w:drawing>
      </w:r>
    </w:p>
    <w:p w14:paraId="7418111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Wind</w:t>
      </w:r>
    </w:p>
    <w:p w14:paraId="5A53F2EC"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表</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以汉威科技为例的主营结构分析</w:t>
      </w:r>
    </w:p>
    <w:p w14:paraId="619B2CA9" w14:textId="3D2C104A"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3663ADAB" wp14:editId="1C5327D6">
            <wp:extent cx="5274310" cy="398208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9h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3982085"/>
                    </a:xfrm>
                    <a:prstGeom prst="rect">
                      <a:avLst/>
                    </a:prstGeom>
                    <a:noFill/>
                    <a:ln>
                      <a:noFill/>
                    </a:ln>
                  </pic:spPr>
                </pic:pic>
              </a:graphicData>
            </a:graphic>
          </wp:inline>
        </w:drawing>
      </w:r>
    </w:p>
    <w:p w14:paraId="190D42F0"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w:t>
      </w:r>
    </w:p>
    <w:p w14:paraId="2CCDA81D"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表</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境外传感器行业公司估值比较</w:t>
      </w:r>
    </w:p>
    <w:p w14:paraId="68B7197A" w14:textId="5B97CA37"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290A50CA" wp14:editId="47C7EB39">
            <wp:extent cx="5274310" cy="2604135"/>
            <wp:effectExtent l="0" t="0" r="254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Pn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2604135"/>
                    </a:xfrm>
                    <a:prstGeom prst="rect">
                      <a:avLst/>
                    </a:prstGeom>
                    <a:noFill/>
                    <a:ln>
                      <a:noFill/>
                    </a:ln>
                  </pic:spPr>
                </pic:pic>
              </a:graphicData>
            </a:graphic>
          </wp:inline>
        </w:drawing>
      </w:r>
    </w:p>
    <w:p w14:paraId="53595F52"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26AAAC40"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表</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中国上市行业公司估值对比</w:t>
      </w:r>
    </w:p>
    <w:p w14:paraId="7C9ED675" w14:textId="1EC4221A"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0BCA1CCB" wp14:editId="58786B95">
            <wp:extent cx="5274310" cy="1865630"/>
            <wp:effectExtent l="0" t="0" r="254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9aN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1865630"/>
                    </a:xfrm>
                    <a:prstGeom prst="rect">
                      <a:avLst/>
                    </a:prstGeom>
                    <a:noFill/>
                    <a:ln>
                      <a:noFill/>
                    </a:ln>
                  </pic:spPr>
                </pic:pic>
              </a:graphicData>
            </a:graphic>
          </wp:inline>
        </w:drawing>
      </w:r>
    </w:p>
    <w:p w14:paraId="74964415"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43BEC3F4"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3.2 </w:t>
      </w:r>
      <w:r w:rsidRPr="006B2EA0">
        <w:rPr>
          <w:rFonts w:ascii="Arial" w:hAnsi="Arial" w:cs="Arial"/>
          <w:b/>
          <w:bCs/>
          <w:color w:val="292934"/>
          <w:kern w:val="0"/>
          <w:sz w:val="27"/>
          <w:szCs w:val="27"/>
        </w:rPr>
        <w:t>行业发展</w:t>
      </w:r>
    </w:p>
    <w:p w14:paraId="087037E4"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传感器自诞生以来，大致经历了结构型、固体型、智能型三个阶段，随着各类技术的进步，前两类传感器逐渐无法满足对数据采集、处理等流程的需求，融合了</w:t>
      </w:r>
      <w:r w:rsidRPr="006B2EA0">
        <w:rPr>
          <w:rFonts w:ascii="Arial" w:hAnsi="Arial" w:cs="Arial"/>
          <w:color w:val="292934"/>
          <w:kern w:val="0"/>
          <w:sz w:val="27"/>
          <w:szCs w:val="27"/>
        </w:rPr>
        <w:t>AI</w:t>
      </w:r>
      <w:r w:rsidRPr="006B2EA0">
        <w:rPr>
          <w:rFonts w:ascii="Arial" w:hAnsi="Arial" w:cs="Arial"/>
          <w:color w:val="292934"/>
          <w:kern w:val="0"/>
          <w:sz w:val="27"/>
          <w:szCs w:val="27"/>
        </w:rPr>
        <w:t>技术的智能传感器开始受到关注。</w:t>
      </w:r>
    </w:p>
    <w:p w14:paraId="541CEDE9"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20</w:t>
      </w:r>
      <w:r w:rsidRPr="006B2EA0">
        <w:rPr>
          <w:rFonts w:ascii="Arial" w:hAnsi="Arial" w:cs="Arial"/>
          <w:color w:val="292934"/>
          <w:kern w:val="0"/>
          <w:sz w:val="27"/>
          <w:szCs w:val="27"/>
        </w:rPr>
        <w:t>世纪开始，我国开始智能传感器领域的探索。</w:t>
      </w:r>
      <w:r w:rsidRPr="006B2EA0">
        <w:rPr>
          <w:rFonts w:ascii="Arial" w:hAnsi="Arial" w:cs="Arial"/>
          <w:color w:val="292934"/>
          <w:kern w:val="0"/>
          <w:sz w:val="27"/>
          <w:szCs w:val="27"/>
        </w:rPr>
        <w:t>20</w:t>
      </w:r>
      <w:r w:rsidRPr="006B2EA0">
        <w:rPr>
          <w:rFonts w:ascii="Arial" w:hAnsi="Arial" w:cs="Arial"/>
          <w:color w:val="292934"/>
          <w:kern w:val="0"/>
          <w:sz w:val="27"/>
          <w:szCs w:val="27"/>
        </w:rPr>
        <w:t>世纪</w:t>
      </w:r>
      <w:r w:rsidRPr="006B2EA0">
        <w:rPr>
          <w:rFonts w:ascii="Arial" w:hAnsi="Arial" w:cs="Arial"/>
          <w:color w:val="292934"/>
          <w:kern w:val="0"/>
          <w:sz w:val="27"/>
          <w:szCs w:val="27"/>
        </w:rPr>
        <w:t>80</w:t>
      </w:r>
      <w:r w:rsidRPr="006B2EA0">
        <w:rPr>
          <w:rFonts w:ascii="Arial" w:hAnsi="Arial" w:cs="Arial"/>
          <w:color w:val="292934"/>
          <w:kern w:val="0"/>
          <w:sz w:val="27"/>
          <w:szCs w:val="27"/>
        </w:rPr>
        <w:t>年代</w:t>
      </w:r>
      <w:r w:rsidRPr="006B2EA0">
        <w:rPr>
          <w:rFonts w:ascii="Arial" w:hAnsi="Arial" w:cs="Arial"/>
          <w:color w:val="292934"/>
          <w:kern w:val="0"/>
          <w:sz w:val="27"/>
          <w:szCs w:val="27"/>
        </w:rPr>
        <w:t>-2010</w:t>
      </w:r>
      <w:r w:rsidRPr="006B2EA0">
        <w:rPr>
          <w:rFonts w:ascii="Arial" w:hAnsi="Arial" w:cs="Arial"/>
          <w:color w:val="292934"/>
          <w:kern w:val="0"/>
          <w:sz w:val="27"/>
          <w:szCs w:val="27"/>
        </w:rPr>
        <w:t>年，我国对于智能传感器的研究不断深入。</w:t>
      </w:r>
      <w:r w:rsidRPr="006B2EA0">
        <w:rPr>
          <w:rFonts w:ascii="Arial" w:hAnsi="Arial" w:cs="Arial"/>
          <w:color w:val="292934"/>
          <w:kern w:val="0"/>
          <w:sz w:val="27"/>
          <w:szCs w:val="27"/>
        </w:rPr>
        <w:t>2013</w:t>
      </w:r>
      <w:r w:rsidRPr="006B2EA0">
        <w:rPr>
          <w:rFonts w:ascii="Arial" w:hAnsi="Arial" w:cs="Arial"/>
          <w:color w:val="292934"/>
          <w:kern w:val="0"/>
          <w:sz w:val="27"/>
          <w:szCs w:val="27"/>
        </w:rPr>
        <w:t>年起，智能传感器行业扶持政策陆续出台，重点为使传感器及智能仪器仪表实现微型化、数字化、模块化、网络化。</w:t>
      </w:r>
      <w:r w:rsidRPr="006B2EA0">
        <w:rPr>
          <w:rFonts w:ascii="Arial" w:hAnsi="Arial" w:cs="Arial"/>
          <w:color w:val="292934"/>
          <w:kern w:val="0"/>
          <w:sz w:val="27"/>
          <w:szCs w:val="27"/>
        </w:rPr>
        <w:t>2017</w:t>
      </w:r>
      <w:r w:rsidRPr="006B2EA0">
        <w:rPr>
          <w:rFonts w:ascii="Arial" w:hAnsi="Arial" w:cs="Arial"/>
          <w:color w:val="292934"/>
          <w:kern w:val="0"/>
          <w:sz w:val="27"/>
          <w:szCs w:val="27"/>
        </w:rPr>
        <w:t>年，工信部制定了《智能传感器产业三年行动计划（</w:t>
      </w:r>
      <w:r w:rsidRPr="006B2EA0">
        <w:rPr>
          <w:rFonts w:ascii="Arial" w:hAnsi="Arial" w:cs="Arial"/>
          <w:color w:val="292934"/>
          <w:kern w:val="0"/>
          <w:sz w:val="27"/>
          <w:szCs w:val="27"/>
        </w:rPr>
        <w:t>2017-2019</w:t>
      </w:r>
      <w:r w:rsidRPr="006B2EA0">
        <w:rPr>
          <w:rFonts w:ascii="Arial" w:hAnsi="Arial" w:cs="Arial"/>
          <w:color w:val="292934"/>
          <w:kern w:val="0"/>
          <w:sz w:val="27"/>
          <w:szCs w:val="27"/>
        </w:rPr>
        <w:t>年）》，明确传感器产业的发展目标和方向。伴随物联网和智能制造的兴起，智能传感器得到了广泛地关注。</w:t>
      </w:r>
    </w:p>
    <w:p w14:paraId="74DFD371"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中国智能传感器行业发展历程</w:t>
      </w:r>
    </w:p>
    <w:p w14:paraId="49BF810C" w14:textId="4F0E90FC"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63BF4F31" wp14:editId="0191BD0F">
            <wp:extent cx="5274310" cy="309054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3090545"/>
                    </a:xfrm>
                    <a:prstGeom prst="rect">
                      <a:avLst/>
                    </a:prstGeom>
                    <a:noFill/>
                    <a:ln>
                      <a:noFill/>
                    </a:ln>
                  </pic:spPr>
                </pic:pic>
              </a:graphicData>
            </a:graphic>
          </wp:inline>
        </w:drawing>
      </w:r>
    </w:p>
    <w:p w14:paraId="52C691E2"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网千际投</w:t>
      </w:r>
      <w:proofErr w:type="gramEnd"/>
      <w:r w:rsidRPr="006B2EA0">
        <w:rPr>
          <w:rFonts w:ascii="Arial" w:hAnsi="Arial" w:cs="Arial"/>
          <w:color w:val="292934"/>
          <w:kern w:val="0"/>
          <w:sz w:val="21"/>
          <w:szCs w:val="21"/>
        </w:rPr>
        <w:t>行</w:t>
      </w:r>
    </w:p>
    <w:p w14:paraId="26D773DA"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从应用领域看，目前我国智能传感器产品主要应用于汽车电子、工业制造、网络通信、消费电子和医疗领域，占比分别为</w:t>
      </w:r>
      <w:r w:rsidRPr="006B2EA0">
        <w:rPr>
          <w:rFonts w:ascii="Arial" w:hAnsi="Arial" w:cs="Arial"/>
          <w:color w:val="292934"/>
          <w:kern w:val="0"/>
          <w:sz w:val="27"/>
          <w:szCs w:val="27"/>
        </w:rPr>
        <w:t>24.2%</w:t>
      </w:r>
      <w:r w:rsidRPr="006B2EA0">
        <w:rPr>
          <w:rFonts w:ascii="Arial" w:hAnsi="Arial" w:cs="Arial"/>
          <w:color w:val="292934"/>
          <w:kern w:val="0"/>
          <w:sz w:val="27"/>
          <w:szCs w:val="27"/>
        </w:rPr>
        <w:t>、</w:t>
      </w:r>
      <w:r w:rsidRPr="006B2EA0">
        <w:rPr>
          <w:rFonts w:ascii="Arial" w:hAnsi="Arial" w:cs="Arial"/>
          <w:color w:val="292934"/>
          <w:kern w:val="0"/>
          <w:sz w:val="27"/>
          <w:szCs w:val="27"/>
        </w:rPr>
        <w:t>21.1%</w:t>
      </w:r>
      <w:r w:rsidRPr="006B2EA0">
        <w:rPr>
          <w:rFonts w:ascii="Arial" w:hAnsi="Arial" w:cs="Arial"/>
          <w:color w:val="292934"/>
          <w:kern w:val="0"/>
          <w:sz w:val="27"/>
          <w:szCs w:val="27"/>
        </w:rPr>
        <w:t>、</w:t>
      </w:r>
      <w:r w:rsidRPr="006B2EA0">
        <w:rPr>
          <w:rFonts w:ascii="Arial" w:hAnsi="Arial" w:cs="Arial"/>
          <w:color w:val="292934"/>
          <w:kern w:val="0"/>
          <w:sz w:val="27"/>
          <w:szCs w:val="27"/>
        </w:rPr>
        <w:t>21%</w:t>
      </w:r>
      <w:r w:rsidRPr="006B2EA0">
        <w:rPr>
          <w:rFonts w:ascii="Arial" w:hAnsi="Arial" w:cs="Arial"/>
          <w:color w:val="292934"/>
          <w:kern w:val="0"/>
          <w:sz w:val="27"/>
          <w:szCs w:val="27"/>
        </w:rPr>
        <w:t>、</w:t>
      </w:r>
      <w:r w:rsidRPr="006B2EA0">
        <w:rPr>
          <w:rFonts w:ascii="Arial" w:hAnsi="Arial" w:cs="Arial"/>
          <w:color w:val="292934"/>
          <w:kern w:val="0"/>
          <w:sz w:val="27"/>
          <w:szCs w:val="27"/>
        </w:rPr>
        <w:t>14.7%</w:t>
      </w:r>
      <w:r w:rsidRPr="006B2EA0">
        <w:rPr>
          <w:rFonts w:ascii="Arial" w:hAnsi="Arial" w:cs="Arial"/>
          <w:color w:val="292934"/>
          <w:kern w:val="0"/>
          <w:sz w:val="27"/>
          <w:szCs w:val="27"/>
        </w:rPr>
        <w:t>和</w:t>
      </w:r>
      <w:r w:rsidRPr="006B2EA0">
        <w:rPr>
          <w:rFonts w:ascii="Arial" w:hAnsi="Arial" w:cs="Arial"/>
          <w:color w:val="292934"/>
          <w:kern w:val="0"/>
          <w:sz w:val="27"/>
          <w:szCs w:val="27"/>
        </w:rPr>
        <w:t>7.2%</w:t>
      </w:r>
      <w:r w:rsidRPr="006B2EA0">
        <w:rPr>
          <w:rFonts w:ascii="Arial" w:hAnsi="Arial" w:cs="Arial"/>
          <w:color w:val="292934"/>
          <w:kern w:val="0"/>
          <w:sz w:val="27"/>
          <w:szCs w:val="27"/>
        </w:rPr>
        <w:t>。汽车电子对智能传感器的</w:t>
      </w:r>
      <w:proofErr w:type="gramStart"/>
      <w:r w:rsidRPr="006B2EA0">
        <w:rPr>
          <w:rFonts w:ascii="Arial" w:hAnsi="Arial" w:cs="Arial"/>
          <w:color w:val="292934"/>
          <w:kern w:val="0"/>
          <w:sz w:val="27"/>
          <w:szCs w:val="27"/>
        </w:rPr>
        <w:t>应用占</w:t>
      </w:r>
      <w:proofErr w:type="gramEnd"/>
      <w:r w:rsidRPr="006B2EA0">
        <w:rPr>
          <w:rFonts w:ascii="Arial" w:hAnsi="Arial" w:cs="Arial"/>
          <w:color w:val="292934"/>
          <w:kern w:val="0"/>
          <w:sz w:val="27"/>
          <w:szCs w:val="27"/>
        </w:rPr>
        <w:t>比最大，汽车对智能传感器的需求类型还在持续拓展，如针对新能源汽车电池冷却用冷媒泄漏监测的气体传感器，随着新能源车产销量逐年扩大，可能迎来发展机遇。</w:t>
      </w:r>
      <w:r w:rsidRPr="006B2EA0">
        <w:rPr>
          <w:rFonts w:ascii="Arial" w:hAnsi="Arial" w:cs="Arial"/>
          <w:color w:val="292934"/>
          <w:kern w:val="0"/>
          <w:sz w:val="27"/>
          <w:szCs w:val="27"/>
        </w:rPr>
        <w:t> </w:t>
      </w:r>
    </w:p>
    <w:p w14:paraId="3284497D"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传感器主要应用领域</w:t>
      </w:r>
    </w:p>
    <w:p w14:paraId="18040B57" w14:textId="3A51AB1A"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3D4DF486" wp14:editId="52E51B35">
            <wp:extent cx="5274310" cy="1229995"/>
            <wp:effectExtent l="0" t="0" r="2540"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XVA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1229995"/>
                    </a:xfrm>
                    <a:prstGeom prst="rect">
                      <a:avLst/>
                    </a:prstGeom>
                    <a:noFill/>
                    <a:ln>
                      <a:noFill/>
                    </a:ln>
                  </pic:spPr>
                </pic:pic>
              </a:graphicData>
            </a:graphic>
          </wp:inline>
        </w:drawing>
      </w:r>
    </w:p>
    <w:p w14:paraId="6E33D4A8"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华西证券</w:t>
      </w:r>
    </w:p>
    <w:p w14:paraId="557218E2"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中国智能传感器行业需求市场结构（</w:t>
      </w:r>
      <w:proofErr w:type="gramStart"/>
      <w:r w:rsidRPr="006B2EA0">
        <w:rPr>
          <w:rFonts w:ascii="Arial" w:hAnsi="Arial" w:cs="Arial"/>
          <w:color w:val="292934"/>
          <w:kern w:val="0"/>
          <w:sz w:val="21"/>
          <w:szCs w:val="21"/>
        </w:rPr>
        <w:t>按应用</w:t>
      </w:r>
      <w:proofErr w:type="gramEnd"/>
      <w:r w:rsidRPr="006B2EA0">
        <w:rPr>
          <w:rFonts w:ascii="Arial" w:hAnsi="Arial" w:cs="Arial"/>
          <w:color w:val="292934"/>
          <w:kern w:val="0"/>
          <w:sz w:val="21"/>
          <w:szCs w:val="21"/>
        </w:rPr>
        <w:t>领域）（单位：</w:t>
      </w:r>
      <w:r w:rsidRPr="006B2EA0">
        <w:rPr>
          <w:rFonts w:ascii="Arial" w:hAnsi="Arial" w:cs="Arial"/>
          <w:color w:val="292934"/>
          <w:kern w:val="0"/>
          <w:sz w:val="21"/>
          <w:szCs w:val="21"/>
        </w:rPr>
        <w:t>%</w:t>
      </w:r>
      <w:r w:rsidRPr="006B2EA0">
        <w:rPr>
          <w:rFonts w:ascii="Arial" w:hAnsi="Arial" w:cs="Arial"/>
          <w:color w:val="292934"/>
          <w:kern w:val="0"/>
          <w:sz w:val="21"/>
          <w:szCs w:val="21"/>
        </w:rPr>
        <w:t>）</w:t>
      </w:r>
    </w:p>
    <w:p w14:paraId="153166A7" w14:textId="04C2F238"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72AA9DD5" wp14:editId="22BB4140">
            <wp:extent cx="4933950" cy="28765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3ao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33950" cy="2876550"/>
                    </a:xfrm>
                    <a:prstGeom prst="rect">
                      <a:avLst/>
                    </a:prstGeom>
                    <a:noFill/>
                    <a:ln>
                      <a:noFill/>
                    </a:ln>
                  </pic:spPr>
                </pic:pic>
              </a:graphicData>
            </a:graphic>
          </wp:inline>
        </w:drawing>
      </w:r>
    </w:p>
    <w:p w14:paraId="233BD24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48FE13A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中国智能传感器市场规模持续上升。根据中国</w:t>
      </w:r>
      <w:proofErr w:type="gramStart"/>
      <w:r w:rsidRPr="006B2EA0">
        <w:rPr>
          <w:rFonts w:ascii="Arial" w:hAnsi="Arial" w:cs="Arial"/>
          <w:color w:val="292934"/>
          <w:kern w:val="0"/>
          <w:sz w:val="27"/>
          <w:szCs w:val="27"/>
        </w:rPr>
        <w:t>信通院的</w:t>
      </w:r>
      <w:proofErr w:type="gramEnd"/>
      <w:r w:rsidRPr="006B2EA0">
        <w:rPr>
          <w:rFonts w:ascii="Arial" w:hAnsi="Arial" w:cs="Arial"/>
          <w:color w:val="292934"/>
          <w:kern w:val="0"/>
          <w:sz w:val="27"/>
          <w:szCs w:val="27"/>
        </w:rPr>
        <w:t>数据，中国智能传感器市场规模从</w:t>
      </w:r>
      <w:r w:rsidRPr="006B2EA0">
        <w:rPr>
          <w:rFonts w:ascii="Arial" w:hAnsi="Arial" w:cs="Arial"/>
          <w:color w:val="292934"/>
          <w:kern w:val="0"/>
          <w:sz w:val="27"/>
          <w:szCs w:val="27"/>
        </w:rPr>
        <w:t>2016</w:t>
      </w:r>
      <w:r w:rsidRPr="006B2EA0">
        <w:rPr>
          <w:rFonts w:ascii="Arial" w:hAnsi="Arial" w:cs="Arial"/>
          <w:color w:val="292934"/>
          <w:kern w:val="0"/>
          <w:sz w:val="27"/>
          <w:szCs w:val="27"/>
        </w:rPr>
        <w:t>年的</w:t>
      </w:r>
      <w:r w:rsidRPr="006B2EA0">
        <w:rPr>
          <w:rFonts w:ascii="Arial" w:hAnsi="Arial" w:cs="Arial"/>
          <w:color w:val="292934"/>
          <w:kern w:val="0"/>
          <w:sz w:val="27"/>
          <w:szCs w:val="27"/>
        </w:rPr>
        <w:t>108</w:t>
      </w:r>
      <w:r w:rsidRPr="006B2EA0">
        <w:rPr>
          <w:rFonts w:ascii="Arial" w:hAnsi="Arial" w:cs="Arial"/>
          <w:color w:val="292934"/>
          <w:kern w:val="0"/>
          <w:sz w:val="27"/>
          <w:szCs w:val="27"/>
        </w:rPr>
        <w:t>亿美元上升至</w:t>
      </w:r>
      <w:r w:rsidRPr="006B2EA0">
        <w:rPr>
          <w:rFonts w:ascii="Arial" w:hAnsi="Arial" w:cs="Arial"/>
          <w:color w:val="292934"/>
          <w:kern w:val="0"/>
          <w:sz w:val="27"/>
          <w:szCs w:val="27"/>
        </w:rPr>
        <w:t>2019</w:t>
      </w:r>
      <w:r w:rsidRPr="006B2EA0">
        <w:rPr>
          <w:rFonts w:ascii="Arial" w:hAnsi="Arial" w:cs="Arial"/>
          <w:color w:val="292934"/>
          <w:kern w:val="0"/>
          <w:sz w:val="27"/>
          <w:szCs w:val="27"/>
        </w:rPr>
        <w:t>年的</w:t>
      </w:r>
      <w:r w:rsidRPr="006B2EA0">
        <w:rPr>
          <w:rFonts w:ascii="Arial" w:hAnsi="Arial" w:cs="Arial"/>
          <w:color w:val="292934"/>
          <w:kern w:val="0"/>
          <w:sz w:val="27"/>
          <w:szCs w:val="27"/>
        </w:rPr>
        <w:t>137</w:t>
      </w:r>
      <w:r w:rsidRPr="006B2EA0">
        <w:rPr>
          <w:rFonts w:ascii="Arial" w:hAnsi="Arial" w:cs="Arial"/>
          <w:color w:val="292934"/>
          <w:kern w:val="0"/>
          <w:sz w:val="27"/>
          <w:szCs w:val="27"/>
        </w:rPr>
        <w:t>亿美元，我国智能传感器产业生态逐渐趋于完备，设计制造，</w:t>
      </w:r>
      <w:proofErr w:type="gramStart"/>
      <w:r w:rsidRPr="006B2EA0">
        <w:rPr>
          <w:rFonts w:ascii="Arial" w:hAnsi="Arial" w:cs="Arial"/>
          <w:color w:val="292934"/>
          <w:kern w:val="0"/>
          <w:sz w:val="27"/>
          <w:szCs w:val="27"/>
        </w:rPr>
        <w:t>封测等</w:t>
      </w:r>
      <w:proofErr w:type="gramEnd"/>
      <w:r w:rsidRPr="006B2EA0">
        <w:rPr>
          <w:rFonts w:ascii="Arial" w:hAnsi="Arial" w:cs="Arial"/>
          <w:color w:val="292934"/>
          <w:kern w:val="0"/>
          <w:sz w:val="27"/>
          <w:szCs w:val="27"/>
        </w:rPr>
        <w:t>重点环节均有骨干企业布局。</w:t>
      </w:r>
      <w:r w:rsidRPr="006B2EA0">
        <w:rPr>
          <w:rFonts w:ascii="Arial" w:hAnsi="Arial" w:cs="Arial"/>
          <w:color w:val="292934"/>
          <w:kern w:val="0"/>
          <w:sz w:val="27"/>
          <w:szCs w:val="27"/>
        </w:rPr>
        <w:t>2020</w:t>
      </w:r>
      <w:r w:rsidRPr="006B2EA0">
        <w:rPr>
          <w:rFonts w:ascii="Arial" w:hAnsi="Arial" w:cs="Arial"/>
          <w:color w:val="292934"/>
          <w:kern w:val="0"/>
          <w:sz w:val="27"/>
          <w:szCs w:val="27"/>
        </w:rPr>
        <w:t>年，中国智能传感器行业市场规模上升到</w:t>
      </w:r>
      <w:r w:rsidRPr="006B2EA0">
        <w:rPr>
          <w:rFonts w:ascii="Arial" w:hAnsi="Arial" w:cs="Arial"/>
          <w:color w:val="292934"/>
          <w:kern w:val="0"/>
          <w:sz w:val="27"/>
          <w:szCs w:val="27"/>
        </w:rPr>
        <w:t>148</w:t>
      </w:r>
      <w:r w:rsidRPr="006B2EA0">
        <w:rPr>
          <w:rFonts w:ascii="Arial" w:hAnsi="Arial" w:cs="Arial"/>
          <w:color w:val="292934"/>
          <w:kern w:val="0"/>
          <w:sz w:val="27"/>
          <w:szCs w:val="27"/>
        </w:rPr>
        <w:t>亿美元左右。</w:t>
      </w:r>
    </w:p>
    <w:p w14:paraId="5644DA2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2016-2020</w:t>
      </w:r>
      <w:r w:rsidRPr="006B2EA0">
        <w:rPr>
          <w:rFonts w:ascii="Arial" w:hAnsi="Arial" w:cs="Arial"/>
          <w:color w:val="292934"/>
          <w:kern w:val="0"/>
          <w:sz w:val="21"/>
          <w:szCs w:val="21"/>
        </w:rPr>
        <w:t>年中国智能传感器行业市场规模</w:t>
      </w:r>
    </w:p>
    <w:p w14:paraId="2A7257B3" w14:textId="2B3B53D6"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675D677" wp14:editId="1FA8D68B">
            <wp:extent cx="5274310" cy="312674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Ed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3126740"/>
                    </a:xfrm>
                    <a:prstGeom prst="rect">
                      <a:avLst/>
                    </a:prstGeom>
                    <a:noFill/>
                    <a:ln>
                      <a:noFill/>
                    </a:ln>
                  </pic:spPr>
                </pic:pic>
              </a:graphicData>
            </a:graphic>
          </wp:inline>
        </w:drawing>
      </w:r>
    </w:p>
    <w:p w14:paraId="7F9B2AB7"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7EC2B3A0"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智能传感器本地化率稳步提升。我国国内厂商智能传感器总产值占比从</w:t>
      </w:r>
      <w:r w:rsidRPr="006B2EA0">
        <w:rPr>
          <w:rFonts w:ascii="Arial" w:hAnsi="Arial" w:cs="Arial"/>
          <w:color w:val="292934"/>
          <w:kern w:val="0"/>
          <w:sz w:val="27"/>
          <w:szCs w:val="27"/>
        </w:rPr>
        <w:t>2016</w:t>
      </w:r>
      <w:r w:rsidRPr="006B2EA0">
        <w:rPr>
          <w:rFonts w:ascii="Arial" w:hAnsi="Arial" w:cs="Arial"/>
          <w:color w:val="292934"/>
          <w:kern w:val="0"/>
          <w:sz w:val="27"/>
          <w:szCs w:val="27"/>
        </w:rPr>
        <w:t>年的</w:t>
      </w:r>
      <w:r w:rsidRPr="006B2EA0">
        <w:rPr>
          <w:rFonts w:ascii="Arial" w:hAnsi="Arial" w:cs="Arial"/>
          <w:color w:val="292934"/>
          <w:kern w:val="0"/>
          <w:sz w:val="27"/>
          <w:szCs w:val="27"/>
        </w:rPr>
        <w:t>13%</w:t>
      </w:r>
      <w:r w:rsidRPr="006B2EA0">
        <w:rPr>
          <w:rFonts w:ascii="Arial" w:hAnsi="Arial" w:cs="Arial"/>
          <w:color w:val="292934"/>
          <w:kern w:val="0"/>
          <w:sz w:val="27"/>
          <w:szCs w:val="27"/>
        </w:rPr>
        <w:t>快速提升到</w:t>
      </w:r>
      <w:r w:rsidRPr="006B2EA0">
        <w:rPr>
          <w:rFonts w:ascii="Arial" w:hAnsi="Arial" w:cs="Arial"/>
          <w:color w:val="292934"/>
          <w:kern w:val="0"/>
          <w:sz w:val="27"/>
          <w:szCs w:val="27"/>
        </w:rPr>
        <w:t>2020</w:t>
      </w:r>
      <w:r w:rsidRPr="006B2EA0">
        <w:rPr>
          <w:rFonts w:ascii="Arial" w:hAnsi="Arial" w:cs="Arial"/>
          <w:color w:val="292934"/>
          <w:kern w:val="0"/>
          <w:sz w:val="27"/>
          <w:szCs w:val="27"/>
        </w:rPr>
        <w:t>年的</w:t>
      </w:r>
      <w:r w:rsidRPr="006B2EA0">
        <w:rPr>
          <w:rFonts w:ascii="Arial" w:hAnsi="Arial" w:cs="Arial"/>
          <w:color w:val="292934"/>
          <w:kern w:val="0"/>
          <w:sz w:val="27"/>
          <w:szCs w:val="27"/>
        </w:rPr>
        <w:t>31%</w:t>
      </w:r>
      <w:r w:rsidRPr="006B2EA0">
        <w:rPr>
          <w:rFonts w:ascii="Arial" w:hAnsi="Arial" w:cs="Arial"/>
          <w:color w:val="292934"/>
          <w:kern w:val="0"/>
          <w:sz w:val="27"/>
          <w:szCs w:val="27"/>
        </w:rPr>
        <w:t>，显著高于行业增速，未来随着国内厂商技术持续迭代、产品线进一步丰富、市场认知度持续提升，智能传感器市场本地化率有望进一步提高。</w:t>
      </w:r>
    </w:p>
    <w:p w14:paraId="0E71F8C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2016-2020</w:t>
      </w:r>
      <w:r w:rsidRPr="006B2EA0">
        <w:rPr>
          <w:rFonts w:ascii="Arial" w:hAnsi="Arial" w:cs="Arial"/>
          <w:color w:val="292934"/>
          <w:kern w:val="0"/>
          <w:sz w:val="21"/>
          <w:szCs w:val="21"/>
        </w:rPr>
        <w:t>年中国智能传感器本地化率</w:t>
      </w:r>
    </w:p>
    <w:p w14:paraId="45621401" w14:textId="5E696CD3"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1B13DDD" wp14:editId="1E5FDB36">
            <wp:extent cx="5274310" cy="278511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5v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2785110"/>
                    </a:xfrm>
                    <a:prstGeom prst="rect">
                      <a:avLst/>
                    </a:prstGeom>
                    <a:noFill/>
                    <a:ln>
                      <a:noFill/>
                    </a:ln>
                  </pic:spPr>
                </pic:pic>
              </a:graphicData>
            </a:graphic>
          </wp:inline>
        </w:drawing>
      </w:r>
    </w:p>
    <w:p w14:paraId="5EA65429"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2DF79504"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中国智能传感器行业前景广阔。智能传感器在工业</w:t>
      </w:r>
      <w:r w:rsidRPr="006B2EA0">
        <w:rPr>
          <w:rFonts w:ascii="Arial" w:hAnsi="Arial" w:cs="Arial"/>
          <w:color w:val="292934"/>
          <w:kern w:val="0"/>
          <w:sz w:val="27"/>
          <w:szCs w:val="27"/>
        </w:rPr>
        <w:t>4.0</w:t>
      </w:r>
      <w:r w:rsidRPr="006B2EA0">
        <w:rPr>
          <w:rFonts w:ascii="Arial" w:hAnsi="Arial" w:cs="Arial"/>
          <w:color w:val="292934"/>
          <w:kern w:val="0"/>
          <w:sz w:val="27"/>
          <w:szCs w:val="27"/>
        </w:rPr>
        <w:t>时代扮演着十分重要的角色。随着物联网在工业领域的应用推广，智能传感器在其中的应用越来越广泛。物联网、移动互联网等新兴产业的快速发展为智能传感器行业带来巨大发展契机。中国智能传感器行业前景广阔，预计到</w:t>
      </w:r>
      <w:r w:rsidRPr="006B2EA0">
        <w:rPr>
          <w:rFonts w:ascii="Arial" w:hAnsi="Arial" w:cs="Arial"/>
          <w:color w:val="292934"/>
          <w:kern w:val="0"/>
          <w:sz w:val="27"/>
          <w:szCs w:val="27"/>
        </w:rPr>
        <w:t>2026</w:t>
      </w:r>
      <w:r w:rsidRPr="006B2EA0">
        <w:rPr>
          <w:rFonts w:ascii="Arial" w:hAnsi="Arial" w:cs="Arial"/>
          <w:color w:val="292934"/>
          <w:kern w:val="0"/>
          <w:sz w:val="27"/>
          <w:szCs w:val="27"/>
        </w:rPr>
        <w:t>年中国智能传感器行业市场规模将达</w:t>
      </w:r>
      <w:r w:rsidRPr="006B2EA0">
        <w:rPr>
          <w:rFonts w:ascii="Arial" w:hAnsi="Arial" w:cs="Arial"/>
          <w:color w:val="292934"/>
          <w:kern w:val="0"/>
          <w:sz w:val="27"/>
          <w:szCs w:val="27"/>
        </w:rPr>
        <w:t>239</w:t>
      </w:r>
      <w:r w:rsidRPr="006B2EA0">
        <w:rPr>
          <w:rFonts w:ascii="Arial" w:hAnsi="Arial" w:cs="Arial"/>
          <w:color w:val="292934"/>
          <w:kern w:val="0"/>
          <w:sz w:val="27"/>
          <w:szCs w:val="27"/>
        </w:rPr>
        <w:t>亿美元。</w:t>
      </w:r>
    </w:p>
    <w:p w14:paraId="0E1C986B"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3.3 </w:t>
      </w:r>
      <w:r w:rsidRPr="006B2EA0">
        <w:rPr>
          <w:rFonts w:ascii="Arial" w:hAnsi="Arial" w:cs="Arial"/>
          <w:b/>
          <w:bCs/>
          <w:color w:val="292934"/>
          <w:kern w:val="0"/>
          <w:sz w:val="27"/>
          <w:szCs w:val="27"/>
        </w:rPr>
        <w:t>驱动因子</w:t>
      </w:r>
    </w:p>
    <w:p w14:paraId="7A0FEBCD"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1</w:t>
      </w:r>
      <w:r w:rsidRPr="006B2EA0">
        <w:rPr>
          <w:rFonts w:ascii="Arial" w:hAnsi="Arial" w:cs="Arial"/>
          <w:color w:val="292934"/>
          <w:kern w:val="0"/>
          <w:sz w:val="27"/>
          <w:szCs w:val="27"/>
        </w:rPr>
        <w:t>）市场带动</w:t>
      </w:r>
    </w:p>
    <w:p w14:paraId="4FD61AB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随着物联网、移动互联网等新兴产业的快速发展，传感器产业也迎来了巨大的发展契机。信息化和智能化的推进为传感器产业带来巨大的市场，在智能农业、智能工业、智能交通、建筑节能、智能环保、智能电网、健康医疗、智能穿戴等领域，传感器都有着广阔的应用空间。</w:t>
      </w:r>
    </w:p>
    <w:p w14:paraId="63CCF43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2</w:t>
      </w:r>
      <w:r w:rsidRPr="006B2EA0">
        <w:rPr>
          <w:rFonts w:ascii="Arial" w:hAnsi="Arial" w:cs="Arial"/>
          <w:color w:val="292934"/>
          <w:kern w:val="0"/>
          <w:sz w:val="27"/>
          <w:szCs w:val="27"/>
        </w:rPr>
        <w:t>）技术拉动</w:t>
      </w:r>
    </w:p>
    <w:p w14:paraId="48C1D239"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近年来，国内外从事传感器技术研发的机构和投入都不断增多，传感器技术也取得了突飞猛进的发展。随着先进传感器、新型传感器、低成本、高性能传感器的不断研发成功，传感器应用的成本将不断降低，应用效果将不断提升，从而拉动传感器产业的持续发展。</w:t>
      </w:r>
    </w:p>
    <w:p w14:paraId="4EAAB24B"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3</w:t>
      </w:r>
      <w:r w:rsidRPr="006B2EA0">
        <w:rPr>
          <w:rFonts w:ascii="Arial" w:hAnsi="Arial" w:cs="Arial"/>
          <w:color w:val="292934"/>
          <w:kern w:val="0"/>
          <w:sz w:val="27"/>
          <w:szCs w:val="27"/>
        </w:rPr>
        <w:t>）政策推动</w:t>
      </w:r>
    </w:p>
    <w:p w14:paraId="0586BC12"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近年来，工业和信息化部先后出台了《物联网</w:t>
      </w:r>
      <w:r w:rsidRPr="006B2EA0">
        <w:rPr>
          <w:rFonts w:ascii="Arial" w:hAnsi="Arial" w:cs="Arial"/>
          <w:color w:val="292934"/>
          <w:kern w:val="0"/>
          <w:sz w:val="27"/>
          <w:szCs w:val="27"/>
        </w:rPr>
        <w:t>“</w:t>
      </w:r>
      <w:r w:rsidRPr="006B2EA0">
        <w:rPr>
          <w:rFonts w:ascii="Arial" w:hAnsi="Arial" w:cs="Arial"/>
          <w:color w:val="292934"/>
          <w:kern w:val="0"/>
          <w:sz w:val="27"/>
          <w:szCs w:val="27"/>
        </w:rPr>
        <w:t>十二五</w:t>
      </w:r>
      <w:r w:rsidRPr="006B2EA0">
        <w:rPr>
          <w:rFonts w:ascii="Arial" w:hAnsi="Arial" w:cs="Arial"/>
          <w:color w:val="292934"/>
          <w:kern w:val="0"/>
          <w:sz w:val="27"/>
          <w:szCs w:val="27"/>
        </w:rPr>
        <w:t>”</w:t>
      </w:r>
      <w:r w:rsidRPr="006B2EA0">
        <w:rPr>
          <w:rFonts w:ascii="Arial" w:hAnsi="Arial" w:cs="Arial"/>
          <w:color w:val="292934"/>
          <w:kern w:val="0"/>
          <w:sz w:val="27"/>
          <w:szCs w:val="27"/>
        </w:rPr>
        <w:t>发展规划》等相关政策，并在积极研究出台支持传感器产业发展的相关政策，未来传感器产业将会面临更为宽松的政策环境。在国家政策的扶持下，传感器产业将会迎来快速发展时期。</w:t>
      </w:r>
    </w:p>
    <w:p w14:paraId="1CE9A355"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4</w:t>
      </w:r>
      <w:r w:rsidRPr="006B2EA0">
        <w:rPr>
          <w:rFonts w:ascii="Arial" w:hAnsi="Arial" w:cs="Arial"/>
          <w:color w:val="292934"/>
          <w:kern w:val="0"/>
          <w:sz w:val="27"/>
          <w:szCs w:val="27"/>
        </w:rPr>
        <w:t>）整合促进</w:t>
      </w:r>
    </w:p>
    <w:p w14:paraId="4A2BAE79"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随着市场竞争的加剧，传感器产业并购整合不断增多，国外大型传感器企业已经通过并购形成了各自的技术优势，国内传感器企业的并购重组、做大做强也已开始，如歌尔声学、航天电子、东风科技等企业不断通过并购增强竞争力。未来，国内传感器领军企业的形成将大大增强产业竞争力，促进产业健康发展。</w:t>
      </w:r>
    </w:p>
    <w:p w14:paraId="08D13373"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3.4 </w:t>
      </w:r>
      <w:r w:rsidRPr="006B2EA0">
        <w:rPr>
          <w:rFonts w:ascii="Arial" w:hAnsi="Arial" w:cs="Arial"/>
          <w:b/>
          <w:bCs/>
          <w:color w:val="292934"/>
          <w:kern w:val="0"/>
          <w:sz w:val="27"/>
          <w:szCs w:val="27"/>
        </w:rPr>
        <w:t>行业风险分析</w:t>
      </w:r>
    </w:p>
    <w:p w14:paraId="5CAF6DEF"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表</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常见行业风险因子</w:t>
      </w:r>
    </w:p>
    <w:p w14:paraId="51195BA4" w14:textId="1CC63D71"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79F2EB0" wp14:editId="7CECA015">
            <wp:extent cx="5274310" cy="272923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jOv"/>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2729230"/>
                    </a:xfrm>
                    <a:prstGeom prst="rect">
                      <a:avLst/>
                    </a:prstGeom>
                    <a:noFill/>
                    <a:ln>
                      <a:noFill/>
                    </a:ln>
                  </pic:spPr>
                </pic:pic>
              </a:graphicData>
            </a:graphic>
          </wp:inline>
        </w:drawing>
      </w:r>
    </w:p>
    <w:p w14:paraId="54DD790B"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4F798C5D"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本行业常见的风险如下：</w:t>
      </w:r>
    </w:p>
    <w:p w14:paraId="050A9EC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1</w:t>
      </w:r>
      <w:r w:rsidRPr="006B2EA0">
        <w:rPr>
          <w:rFonts w:ascii="Arial" w:hAnsi="Arial" w:cs="Arial"/>
          <w:color w:val="292934"/>
          <w:kern w:val="0"/>
          <w:sz w:val="27"/>
          <w:szCs w:val="27"/>
        </w:rPr>
        <w:t>）关键核心技术风险</w:t>
      </w:r>
    </w:p>
    <w:p w14:paraId="037B2892"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关键核心技术仍待突破，产业化难点未能全部解决，部分高端核心传感器依赖进口。国内有二十余条</w:t>
      </w:r>
      <w:r w:rsidRPr="006B2EA0">
        <w:rPr>
          <w:rFonts w:ascii="Arial" w:hAnsi="Arial" w:cs="Arial"/>
          <w:color w:val="292934"/>
          <w:kern w:val="0"/>
          <w:sz w:val="27"/>
          <w:szCs w:val="27"/>
        </w:rPr>
        <w:t>MEMS</w:t>
      </w:r>
      <w:r w:rsidRPr="006B2EA0">
        <w:rPr>
          <w:rFonts w:ascii="Arial" w:hAnsi="Arial" w:cs="Arial"/>
          <w:color w:val="292934"/>
          <w:kern w:val="0"/>
          <w:sz w:val="27"/>
          <w:szCs w:val="27"/>
        </w:rPr>
        <w:t>生产线，但流程工业压力传感器、变送器基本依赖国外进口，</w:t>
      </w:r>
      <w:r w:rsidRPr="006B2EA0">
        <w:rPr>
          <w:rFonts w:ascii="Arial" w:hAnsi="Arial" w:cs="Arial"/>
          <w:color w:val="292934"/>
          <w:kern w:val="0"/>
          <w:sz w:val="27"/>
          <w:szCs w:val="27"/>
        </w:rPr>
        <w:t>OEM</w:t>
      </w:r>
      <w:r w:rsidRPr="006B2EA0">
        <w:rPr>
          <w:rFonts w:ascii="Arial" w:hAnsi="Arial" w:cs="Arial"/>
          <w:color w:val="292934"/>
          <w:kern w:val="0"/>
          <w:sz w:val="27"/>
          <w:szCs w:val="27"/>
        </w:rPr>
        <w:t>硅基压力传感器绝大部分由国外进口。</w:t>
      </w:r>
    </w:p>
    <w:p w14:paraId="26D01373"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一些高端传感器，国外对中国明确禁运。某些特种用途和特殊量程的传感器，如航天、航空、航海专用高档传感器，国外产品全面禁运，国内同类产品技术差距较大。美国商务部出口限制新</w:t>
      </w:r>
      <w:proofErr w:type="gramStart"/>
      <w:r w:rsidRPr="006B2EA0">
        <w:rPr>
          <w:rFonts w:ascii="Arial" w:hAnsi="Arial" w:cs="Arial"/>
          <w:color w:val="292934"/>
          <w:kern w:val="0"/>
          <w:sz w:val="27"/>
          <w:szCs w:val="27"/>
        </w:rPr>
        <w:t>规</w:t>
      </w:r>
      <w:proofErr w:type="gramEnd"/>
      <w:r w:rsidRPr="006B2EA0">
        <w:rPr>
          <w:rFonts w:ascii="Arial" w:hAnsi="Arial" w:cs="Arial"/>
          <w:color w:val="292934"/>
          <w:kern w:val="0"/>
          <w:sz w:val="27"/>
          <w:szCs w:val="27"/>
        </w:rPr>
        <w:t>：</w:t>
      </w:r>
      <w:r w:rsidRPr="006B2EA0">
        <w:rPr>
          <w:rFonts w:ascii="Arial" w:hAnsi="Arial" w:cs="Arial"/>
          <w:color w:val="292934"/>
          <w:kern w:val="0"/>
          <w:sz w:val="27"/>
          <w:szCs w:val="27"/>
        </w:rPr>
        <w:t>2020</w:t>
      </w:r>
      <w:r w:rsidRPr="006B2EA0">
        <w:rPr>
          <w:rFonts w:ascii="Arial" w:hAnsi="Arial" w:cs="Arial"/>
          <w:color w:val="292934"/>
          <w:kern w:val="0"/>
          <w:sz w:val="27"/>
          <w:szCs w:val="27"/>
        </w:rPr>
        <w:t>年</w:t>
      </w:r>
      <w:r w:rsidRPr="006B2EA0">
        <w:rPr>
          <w:rFonts w:ascii="Arial" w:hAnsi="Arial" w:cs="Arial"/>
          <w:color w:val="292934"/>
          <w:kern w:val="0"/>
          <w:sz w:val="27"/>
          <w:szCs w:val="27"/>
        </w:rPr>
        <w:t>4</w:t>
      </w:r>
      <w:r w:rsidRPr="006B2EA0">
        <w:rPr>
          <w:rFonts w:ascii="Arial" w:hAnsi="Arial" w:cs="Arial"/>
          <w:color w:val="292934"/>
          <w:kern w:val="0"/>
          <w:sz w:val="27"/>
          <w:szCs w:val="27"/>
        </w:rPr>
        <w:t>月</w:t>
      </w:r>
      <w:r w:rsidRPr="006B2EA0">
        <w:rPr>
          <w:rFonts w:ascii="Arial" w:hAnsi="Arial" w:cs="Arial"/>
          <w:color w:val="292934"/>
          <w:kern w:val="0"/>
          <w:sz w:val="27"/>
          <w:szCs w:val="27"/>
        </w:rPr>
        <w:t>27</w:t>
      </w:r>
      <w:r w:rsidRPr="006B2EA0">
        <w:rPr>
          <w:rFonts w:ascii="Arial" w:hAnsi="Arial" w:cs="Arial"/>
          <w:color w:val="292934"/>
          <w:kern w:val="0"/>
          <w:sz w:val="27"/>
          <w:szCs w:val="27"/>
        </w:rPr>
        <w:t>日，美商务部网站宣布将正式对中国、俄罗斯、委内瑞拉三国实施新的出口限制政策，以防止中国、俄罗斯和委内瑞拉的实体通过民用供应链或以</w:t>
      </w:r>
      <w:proofErr w:type="gramStart"/>
      <w:r w:rsidRPr="006B2EA0">
        <w:rPr>
          <w:rFonts w:ascii="Arial" w:hAnsi="Arial" w:cs="Arial"/>
          <w:color w:val="292934"/>
          <w:kern w:val="0"/>
          <w:sz w:val="27"/>
          <w:szCs w:val="27"/>
        </w:rPr>
        <w:t>民用为</w:t>
      </w:r>
      <w:proofErr w:type="gramEnd"/>
      <w:r w:rsidRPr="006B2EA0">
        <w:rPr>
          <w:rFonts w:ascii="Arial" w:hAnsi="Arial" w:cs="Arial"/>
          <w:color w:val="292934"/>
          <w:kern w:val="0"/>
          <w:sz w:val="27"/>
          <w:szCs w:val="27"/>
        </w:rPr>
        <w:t>借口，获取可用于发展武器、军用飞机或侦查技术的美国技术，用于军事最终用途和军事最终用户。</w:t>
      </w:r>
    </w:p>
    <w:p w14:paraId="1786F54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2</w:t>
      </w:r>
      <w:r w:rsidRPr="006B2EA0">
        <w:rPr>
          <w:rFonts w:ascii="Arial" w:hAnsi="Arial" w:cs="Arial"/>
          <w:color w:val="292934"/>
          <w:kern w:val="0"/>
          <w:sz w:val="27"/>
          <w:szCs w:val="27"/>
        </w:rPr>
        <w:t>）产业化问题风险</w:t>
      </w:r>
    </w:p>
    <w:p w14:paraId="2F7C57B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传感器作为一种基础元器件必须实现产业化，才能体现其经济效益，降低成本，稳定工艺。国家从</w:t>
      </w:r>
      <w:r w:rsidRPr="006B2EA0">
        <w:rPr>
          <w:rFonts w:ascii="Arial" w:hAnsi="Arial" w:cs="Arial"/>
          <w:color w:val="292934"/>
          <w:kern w:val="0"/>
          <w:sz w:val="27"/>
          <w:szCs w:val="27"/>
        </w:rPr>
        <w:t>“</w:t>
      </w:r>
      <w:r w:rsidRPr="006B2EA0">
        <w:rPr>
          <w:rFonts w:ascii="Arial" w:hAnsi="Arial" w:cs="Arial"/>
          <w:color w:val="292934"/>
          <w:kern w:val="0"/>
          <w:sz w:val="27"/>
          <w:szCs w:val="27"/>
        </w:rPr>
        <w:t>七五</w:t>
      </w:r>
      <w:r w:rsidRPr="006B2EA0">
        <w:rPr>
          <w:rFonts w:ascii="Arial" w:hAnsi="Arial" w:cs="Arial"/>
          <w:color w:val="292934"/>
          <w:kern w:val="0"/>
          <w:sz w:val="27"/>
          <w:szCs w:val="27"/>
        </w:rPr>
        <w:t>”</w:t>
      </w:r>
      <w:r w:rsidRPr="006B2EA0">
        <w:rPr>
          <w:rFonts w:ascii="Arial" w:hAnsi="Arial" w:cs="Arial"/>
          <w:color w:val="292934"/>
          <w:kern w:val="0"/>
          <w:sz w:val="27"/>
          <w:szCs w:val="27"/>
        </w:rPr>
        <w:t>开始就提出传感器的批量生产和产业化问题，但力度不够，未持之以恒，至今尚未形传感器产业的龙头企业和标杆单位。</w:t>
      </w:r>
    </w:p>
    <w:p w14:paraId="503F01A5"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传感器产业化是一个系统工程，它涉及国家政策；传感器产业化投资机制；市场、用户、产业链和经营模式；传感器本身产业化的条件、规律，即传感器的</w:t>
      </w:r>
      <w:r w:rsidRPr="006B2EA0">
        <w:rPr>
          <w:rFonts w:ascii="Arial" w:hAnsi="Arial" w:cs="Arial"/>
          <w:color w:val="292934"/>
          <w:kern w:val="0"/>
          <w:sz w:val="27"/>
          <w:szCs w:val="27"/>
        </w:rPr>
        <w:t>“</w:t>
      </w:r>
      <w:r w:rsidRPr="006B2EA0">
        <w:rPr>
          <w:rFonts w:ascii="Arial" w:hAnsi="Arial" w:cs="Arial"/>
          <w:color w:val="292934"/>
          <w:kern w:val="0"/>
          <w:sz w:val="27"/>
          <w:szCs w:val="27"/>
        </w:rPr>
        <w:t>产业化技术</w:t>
      </w:r>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产业化市场</w:t>
      </w:r>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产业化条件</w:t>
      </w:r>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产业化人才</w:t>
      </w:r>
      <w:r w:rsidRPr="006B2EA0">
        <w:rPr>
          <w:rFonts w:ascii="Arial" w:hAnsi="Arial" w:cs="Arial"/>
          <w:color w:val="292934"/>
          <w:kern w:val="0"/>
          <w:sz w:val="27"/>
          <w:szCs w:val="27"/>
        </w:rPr>
        <w:t>”</w:t>
      </w:r>
      <w:r w:rsidRPr="006B2EA0">
        <w:rPr>
          <w:rFonts w:ascii="Arial" w:hAnsi="Arial" w:cs="Arial"/>
          <w:color w:val="292934"/>
          <w:kern w:val="0"/>
          <w:sz w:val="27"/>
          <w:szCs w:val="27"/>
        </w:rPr>
        <w:t>等问题没有得到有效解决。而传感器的根本出路也在于传感器能否走出</w:t>
      </w:r>
      <w:r w:rsidRPr="006B2EA0">
        <w:rPr>
          <w:rFonts w:ascii="Arial" w:hAnsi="Arial" w:cs="Arial"/>
          <w:color w:val="292934"/>
          <w:kern w:val="0"/>
          <w:sz w:val="27"/>
          <w:szCs w:val="27"/>
        </w:rPr>
        <w:t>“</w:t>
      </w:r>
      <w:r w:rsidRPr="006B2EA0">
        <w:rPr>
          <w:rFonts w:ascii="Arial" w:hAnsi="Arial" w:cs="Arial"/>
          <w:color w:val="292934"/>
          <w:kern w:val="0"/>
          <w:sz w:val="27"/>
          <w:szCs w:val="27"/>
        </w:rPr>
        <w:t>象牙之塔</w:t>
      </w:r>
      <w:r w:rsidRPr="006B2EA0">
        <w:rPr>
          <w:rFonts w:ascii="Arial" w:hAnsi="Arial" w:cs="Arial"/>
          <w:color w:val="292934"/>
          <w:kern w:val="0"/>
          <w:sz w:val="27"/>
          <w:szCs w:val="27"/>
        </w:rPr>
        <w:t>”</w:t>
      </w:r>
      <w:r w:rsidRPr="006B2EA0">
        <w:rPr>
          <w:rFonts w:ascii="Arial" w:hAnsi="Arial" w:cs="Arial"/>
          <w:color w:val="292934"/>
          <w:kern w:val="0"/>
          <w:sz w:val="27"/>
          <w:szCs w:val="27"/>
        </w:rPr>
        <w:t>进行产业化规模生产。目前传感器市场魚目混杂，良莠不齐，存在</w:t>
      </w:r>
      <w:r w:rsidRPr="006B2EA0">
        <w:rPr>
          <w:rFonts w:ascii="Arial" w:hAnsi="Arial" w:cs="Arial"/>
          <w:color w:val="292934"/>
          <w:kern w:val="0"/>
          <w:sz w:val="27"/>
          <w:szCs w:val="27"/>
        </w:rPr>
        <w:t>“</w:t>
      </w:r>
      <w:r w:rsidRPr="006B2EA0">
        <w:rPr>
          <w:rFonts w:ascii="Arial" w:hAnsi="Arial" w:cs="Arial"/>
          <w:color w:val="292934"/>
          <w:kern w:val="0"/>
          <w:sz w:val="27"/>
          <w:szCs w:val="27"/>
        </w:rPr>
        <w:t>虚胖</w:t>
      </w:r>
      <w:r w:rsidRPr="006B2EA0">
        <w:rPr>
          <w:rFonts w:ascii="Arial" w:hAnsi="Arial" w:cs="Arial"/>
          <w:color w:val="292934"/>
          <w:kern w:val="0"/>
          <w:sz w:val="27"/>
          <w:szCs w:val="27"/>
        </w:rPr>
        <w:t>”</w:t>
      </w:r>
      <w:r w:rsidRPr="006B2EA0">
        <w:rPr>
          <w:rFonts w:ascii="Arial" w:hAnsi="Arial" w:cs="Arial"/>
          <w:color w:val="292934"/>
          <w:kern w:val="0"/>
          <w:sz w:val="27"/>
          <w:szCs w:val="27"/>
        </w:rPr>
        <w:t>乏力之势。</w:t>
      </w:r>
    </w:p>
    <w:p w14:paraId="1C2EE6D1"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3</w:t>
      </w:r>
      <w:r w:rsidRPr="006B2EA0">
        <w:rPr>
          <w:rFonts w:ascii="Arial" w:hAnsi="Arial" w:cs="Arial"/>
          <w:color w:val="292934"/>
          <w:kern w:val="0"/>
          <w:sz w:val="27"/>
          <w:szCs w:val="27"/>
        </w:rPr>
        <w:t>）统筹规划执行风险</w:t>
      </w:r>
    </w:p>
    <w:p w14:paraId="4E59AB8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国内传感器分属不同的部门和行业，加之专业面广，国家长期以来难有统一的认识，对传感器发展在思想上没有取得共识，更没有一个部门对传感器的顶层设计进行系统研究和科学规划，但近年来，中国传感器的顶层设计有了很大改观，随着</w:t>
      </w:r>
      <w:r w:rsidRPr="006B2EA0">
        <w:rPr>
          <w:rFonts w:ascii="Arial" w:hAnsi="Arial" w:cs="Arial"/>
          <w:color w:val="292934"/>
          <w:kern w:val="0"/>
          <w:sz w:val="27"/>
          <w:szCs w:val="27"/>
        </w:rPr>
        <w:t>“</w:t>
      </w:r>
      <w:r w:rsidRPr="006B2EA0">
        <w:rPr>
          <w:rFonts w:ascii="Arial" w:hAnsi="Arial" w:cs="Arial"/>
          <w:color w:val="292934"/>
          <w:kern w:val="0"/>
          <w:sz w:val="27"/>
          <w:szCs w:val="27"/>
        </w:rPr>
        <w:t>十三五、十四五</w:t>
      </w:r>
      <w:r w:rsidRPr="006B2EA0">
        <w:rPr>
          <w:rFonts w:ascii="Arial" w:hAnsi="Arial" w:cs="Arial"/>
          <w:color w:val="292934"/>
          <w:kern w:val="0"/>
          <w:sz w:val="27"/>
          <w:szCs w:val="27"/>
        </w:rPr>
        <w:t>”</w:t>
      </w:r>
      <w:r w:rsidRPr="006B2EA0">
        <w:rPr>
          <w:rFonts w:ascii="Arial" w:hAnsi="Arial" w:cs="Arial"/>
          <w:color w:val="292934"/>
          <w:kern w:val="0"/>
          <w:sz w:val="27"/>
          <w:szCs w:val="27"/>
        </w:rPr>
        <w:t>规划的制定和</w:t>
      </w:r>
      <w:r w:rsidRPr="006B2EA0">
        <w:rPr>
          <w:rFonts w:ascii="Arial" w:hAnsi="Arial" w:cs="Arial"/>
          <w:color w:val="292934"/>
          <w:kern w:val="0"/>
          <w:sz w:val="27"/>
          <w:szCs w:val="27"/>
        </w:rPr>
        <w:t>“</w:t>
      </w:r>
      <w:r w:rsidRPr="006B2EA0">
        <w:rPr>
          <w:rFonts w:ascii="Arial" w:hAnsi="Arial" w:cs="Arial"/>
          <w:color w:val="292934"/>
          <w:kern w:val="0"/>
          <w:sz w:val="27"/>
          <w:szCs w:val="27"/>
        </w:rPr>
        <w:t>中国制造</w:t>
      </w:r>
      <w:r w:rsidRPr="006B2EA0">
        <w:rPr>
          <w:rFonts w:ascii="Arial" w:hAnsi="Arial" w:cs="Arial"/>
          <w:color w:val="292934"/>
          <w:kern w:val="0"/>
          <w:sz w:val="27"/>
          <w:szCs w:val="27"/>
        </w:rPr>
        <w:t>2025”</w:t>
      </w:r>
      <w:r w:rsidRPr="006B2EA0">
        <w:rPr>
          <w:rFonts w:ascii="Arial" w:hAnsi="Arial" w:cs="Arial"/>
          <w:color w:val="292934"/>
          <w:kern w:val="0"/>
          <w:sz w:val="27"/>
          <w:szCs w:val="27"/>
        </w:rPr>
        <w:t>的实施，</w:t>
      </w:r>
      <w:r w:rsidRPr="006B2EA0">
        <w:rPr>
          <w:rFonts w:ascii="Arial" w:hAnsi="Arial" w:cs="Arial"/>
          <w:color w:val="292934"/>
          <w:kern w:val="0"/>
          <w:sz w:val="27"/>
          <w:szCs w:val="27"/>
        </w:rPr>
        <w:t>“</w:t>
      </w:r>
      <w:r w:rsidRPr="006B2EA0">
        <w:rPr>
          <w:rFonts w:ascii="Arial" w:hAnsi="Arial" w:cs="Arial"/>
          <w:color w:val="292934"/>
          <w:kern w:val="0"/>
          <w:sz w:val="27"/>
          <w:szCs w:val="27"/>
        </w:rPr>
        <w:t>工业强基</w:t>
      </w:r>
      <w:r w:rsidRPr="006B2EA0">
        <w:rPr>
          <w:rFonts w:ascii="Arial" w:hAnsi="Arial" w:cs="Arial"/>
          <w:color w:val="292934"/>
          <w:kern w:val="0"/>
          <w:sz w:val="27"/>
          <w:szCs w:val="27"/>
        </w:rPr>
        <w:t>”</w:t>
      </w:r>
      <w:r w:rsidRPr="006B2EA0">
        <w:rPr>
          <w:rFonts w:ascii="Arial" w:hAnsi="Arial" w:cs="Arial"/>
          <w:color w:val="292934"/>
          <w:kern w:val="0"/>
          <w:sz w:val="27"/>
          <w:szCs w:val="27"/>
        </w:rPr>
        <w:t>项目的出台，借助物联网、智能制造、人工智能等的兴起，国家出台了一系列的有关振兴传感器产业技术的政策、规划和指导意见。希望由此</w:t>
      </w:r>
      <w:proofErr w:type="gramStart"/>
      <w:r w:rsidRPr="006B2EA0">
        <w:rPr>
          <w:rFonts w:ascii="Arial" w:hAnsi="Arial" w:cs="Arial"/>
          <w:color w:val="292934"/>
          <w:kern w:val="0"/>
          <w:sz w:val="27"/>
          <w:szCs w:val="27"/>
        </w:rPr>
        <w:t>迎来国</w:t>
      </w:r>
      <w:proofErr w:type="gramEnd"/>
      <w:r w:rsidRPr="006B2EA0">
        <w:rPr>
          <w:rFonts w:ascii="Arial" w:hAnsi="Arial" w:cs="Arial"/>
          <w:color w:val="292934"/>
          <w:kern w:val="0"/>
          <w:sz w:val="27"/>
          <w:szCs w:val="27"/>
        </w:rPr>
        <w:t>内传感器发展的新机遇，迎来传感器产品、产业结构调整的关键期。</w:t>
      </w:r>
    </w:p>
    <w:p w14:paraId="61163E72"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虽然出台了一系列的有利于传感器发展、振兴的政策</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，但执行力有待提高，特别是应提高投资强度，加强基础研究，开展先进传感器研究的技术积累，注重传感器产品的产业化研究与建设，改善传感器的产业面貌，提高执行力度。</w:t>
      </w:r>
    </w:p>
    <w:p w14:paraId="2D66848A"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r w:rsidRPr="006B2EA0">
        <w:rPr>
          <w:rFonts w:ascii="Arial" w:hAnsi="Arial" w:cs="Arial"/>
          <w:b/>
          <w:bCs/>
          <w:color w:val="292934"/>
          <w:kern w:val="0"/>
          <w:sz w:val="27"/>
          <w:szCs w:val="27"/>
        </w:rPr>
        <w:t xml:space="preserve">3.5 </w:t>
      </w:r>
      <w:r w:rsidRPr="006B2EA0">
        <w:rPr>
          <w:rFonts w:ascii="Arial" w:hAnsi="Arial" w:cs="Arial"/>
          <w:b/>
          <w:bCs/>
          <w:color w:val="292934"/>
          <w:kern w:val="0"/>
          <w:sz w:val="27"/>
          <w:szCs w:val="27"/>
        </w:rPr>
        <w:t>竞争分析</w:t>
      </w:r>
    </w:p>
    <w:p w14:paraId="50F775E7"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表</w:t>
      </w:r>
      <w:r w:rsidRPr="006B2EA0">
        <w:rPr>
          <w:rFonts w:ascii="Arial" w:hAnsi="Arial" w:cs="Arial"/>
          <w:color w:val="292934"/>
          <w:kern w:val="0"/>
          <w:sz w:val="21"/>
          <w:szCs w:val="21"/>
        </w:rPr>
        <w:t xml:space="preserve"> 2022</w:t>
      </w:r>
      <w:r w:rsidRPr="006B2EA0">
        <w:rPr>
          <w:rFonts w:ascii="Arial" w:hAnsi="Arial" w:cs="Arial"/>
          <w:color w:val="292934"/>
          <w:kern w:val="0"/>
          <w:sz w:val="21"/>
          <w:szCs w:val="21"/>
        </w:rPr>
        <w:t>年全球传感器行业企业</w:t>
      </w:r>
      <w:r w:rsidRPr="006B2EA0">
        <w:rPr>
          <w:rFonts w:ascii="Arial" w:hAnsi="Arial" w:cs="Arial"/>
          <w:color w:val="292934"/>
          <w:kern w:val="0"/>
          <w:sz w:val="21"/>
          <w:szCs w:val="21"/>
        </w:rPr>
        <w:t>30</w:t>
      </w:r>
      <w:r w:rsidRPr="006B2EA0">
        <w:rPr>
          <w:rFonts w:ascii="Arial" w:hAnsi="Arial" w:cs="Arial"/>
          <w:color w:val="292934"/>
          <w:kern w:val="0"/>
          <w:sz w:val="21"/>
          <w:szCs w:val="21"/>
        </w:rPr>
        <w:t>强</w:t>
      </w:r>
    </w:p>
    <w:p w14:paraId="4072FB9B" w14:textId="32B5E007"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0CEE2E4" wp14:editId="6F33D66C">
            <wp:extent cx="5274310" cy="238633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42H"/>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2386330"/>
                    </a:xfrm>
                    <a:prstGeom prst="rect">
                      <a:avLst/>
                    </a:prstGeom>
                    <a:noFill/>
                    <a:ln>
                      <a:noFill/>
                    </a:ln>
                  </pic:spPr>
                </pic:pic>
              </a:graphicData>
            </a:graphic>
          </wp:inline>
        </w:drawing>
      </w:r>
    </w:p>
    <w:p w14:paraId="162B373D"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12F2CF0B" w14:textId="77777777" w:rsidR="006B2EA0" w:rsidRPr="000B6171" w:rsidRDefault="006B2EA0" w:rsidP="006B2EA0">
      <w:pPr>
        <w:widowControl/>
        <w:spacing w:line="540" w:lineRule="atLeast"/>
        <w:ind w:firstLine="480"/>
        <w:rPr>
          <w:rFonts w:ascii="Arial" w:hAnsi="Arial" w:cs="Arial"/>
          <w:b/>
          <w:bCs/>
          <w:color w:val="292934"/>
          <w:kern w:val="0"/>
          <w:sz w:val="27"/>
          <w:szCs w:val="27"/>
        </w:rPr>
      </w:pPr>
      <w:bookmarkStart w:id="0" w:name="_Hlk100070846"/>
      <w:proofErr w:type="gramStart"/>
      <w:r w:rsidRPr="000B6171">
        <w:rPr>
          <w:rFonts w:ascii="Arial" w:hAnsi="Arial" w:cs="Arial"/>
          <w:b/>
          <w:bCs/>
          <w:color w:val="292934"/>
          <w:kern w:val="0"/>
          <w:sz w:val="27"/>
          <w:szCs w:val="27"/>
        </w:rPr>
        <w:t>波特五力</w:t>
      </w:r>
      <w:proofErr w:type="gramEnd"/>
      <w:r w:rsidRPr="000B6171">
        <w:rPr>
          <w:rFonts w:ascii="Arial" w:hAnsi="Arial" w:cs="Arial"/>
          <w:b/>
          <w:bCs/>
          <w:color w:val="292934"/>
          <w:kern w:val="0"/>
          <w:sz w:val="27"/>
          <w:szCs w:val="27"/>
        </w:rPr>
        <w:t>模型分析</w:t>
      </w:r>
    </w:p>
    <w:bookmarkEnd w:id="0"/>
    <w:p w14:paraId="07FD8F19"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1</w:t>
      </w:r>
      <w:r w:rsidRPr="006B2EA0">
        <w:rPr>
          <w:rFonts w:ascii="Arial" w:hAnsi="Arial" w:cs="Arial"/>
          <w:color w:val="292934"/>
          <w:kern w:val="0"/>
          <w:sz w:val="27"/>
          <w:szCs w:val="27"/>
        </w:rPr>
        <w:t>）潜在进入者的威胁</w:t>
      </w:r>
    </w:p>
    <w:p w14:paraId="25676B1B"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潜在的行业新进入者是行业竞争的一种重要力量，这些新进入者大都拥有新的生产能力和某些必需的资源，期待能建立有利的市场地位。新进入者加入该行业，会带来生产能力的扩大，带来对市场占有率的要求，这必然引起与现有企业的激烈竞争，使产品价格下跌；另一方面，新加入者要获得资源进行生产，从而可能使得行业生产成本升高，这两方面都会导致行业的获利能力下降。</w:t>
      </w:r>
    </w:p>
    <w:p w14:paraId="0B84A70E"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潜在进入者在给行业带来新生产能力、新资源的同时，将希望在已被现有企业瓜分完毕的市场中赢得一席之地，这就有可能会与现有企业发生原材料与市场份额的竞争，最终导致行业中现有企业盈利水平降低。传感器行业市场前景广泛，潜在进入者威胁较大。</w:t>
      </w:r>
    </w:p>
    <w:p w14:paraId="7B09790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2</w:t>
      </w:r>
      <w:r w:rsidRPr="006B2EA0">
        <w:rPr>
          <w:rFonts w:ascii="Arial" w:hAnsi="Arial" w:cs="Arial"/>
          <w:color w:val="292934"/>
          <w:kern w:val="0"/>
          <w:sz w:val="27"/>
          <w:szCs w:val="27"/>
        </w:rPr>
        <w:t>）替代品威胁</w:t>
      </w:r>
    </w:p>
    <w:p w14:paraId="35761E66"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两个处于同行业或不同行业中的企业，可能会由于所生产的产品是互为替代品，从而在它们之间产生相互竞争行为，这种源自于替代品的竞争会以各种形式影响行业中现有企业的竞争战略。</w:t>
      </w:r>
    </w:p>
    <w:p w14:paraId="0F7902E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首先，现有企业产品售价以及获利潜力的提高，将由于存在着能被用户方便接受的替代品而受到限制；第二，由于替代品生产者的侵入，使得现有企业必须提高产品质量、或者通过降低成本来降低售价、或者使其产品具有特色，否则其销量与利润增长的目标就有可能受挫；第三，源自替代品生产者的竞争强度，受产品买主转换成本高低的影响。传感器的应用是无法替代的，所以它的替代品威胁较小。</w:t>
      </w:r>
    </w:p>
    <w:p w14:paraId="30711536"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3</w:t>
      </w:r>
      <w:r w:rsidRPr="006B2EA0">
        <w:rPr>
          <w:rFonts w:ascii="Arial" w:hAnsi="Arial" w:cs="Arial"/>
          <w:color w:val="292934"/>
          <w:kern w:val="0"/>
          <w:sz w:val="27"/>
          <w:szCs w:val="27"/>
        </w:rPr>
        <w:t>）供应商的议价能力</w:t>
      </w:r>
    </w:p>
    <w:p w14:paraId="7D47826B"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供应商的议价能力主要表现在几个方面</w:t>
      </w:r>
      <w:r w:rsidRPr="006B2EA0">
        <w:rPr>
          <w:rFonts w:ascii="Arial" w:hAnsi="Arial" w:cs="Arial"/>
          <w:color w:val="292934"/>
          <w:kern w:val="0"/>
          <w:sz w:val="27"/>
          <w:szCs w:val="27"/>
        </w:rPr>
        <w:t>:</w:t>
      </w:r>
      <w:r w:rsidRPr="006B2EA0">
        <w:rPr>
          <w:rFonts w:ascii="Arial" w:hAnsi="Arial" w:cs="Arial"/>
          <w:color w:val="292934"/>
          <w:kern w:val="0"/>
          <w:sz w:val="27"/>
          <w:szCs w:val="27"/>
        </w:rPr>
        <w:t>行业的集中程度、交易量的大小、产品差异化的情况、转换供货单位费用的大小、纵向一体化的程度、信息的掌握程度、盈利水平。</w:t>
      </w:r>
    </w:p>
    <w:p w14:paraId="3B633FDA"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供方主要通过其提高投入要素价格与降低单位价值质量的能力，来影响行中现有企业的盈利能力与产品竞争力。供方力量的强弱主要取决于他们所提给买主的是什么投入要素，当供方所提供的投入要素其价值构成了买主产品成本的较大比例、对买主产品生产过程非常重要、或者严重影响买主产品的量时，供方对于买主的潜在讨价还价力量就大大增强。传感器的供应商的议价能力较强。</w:t>
      </w:r>
    </w:p>
    <w:p w14:paraId="69956722"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4</w:t>
      </w:r>
      <w:r w:rsidRPr="006B2EA0">
        <w:rPr>
          <w:rFonts w:ascii="Arial" w:hAnsi="Arial" w:cs="Arial"/>
          <w:color w:val="292934"/>
          <w:kern w:val="0"/>
          <w:sz w:val="27"/>
          <w:szCs w:val="27"/>
        </w:rPr>
        <w:t>）购买者的议价能力</w:t>
      </w:r>
    </w:p>
    <w:p w14:paraId="23A2747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购买者主要通过其压价与要求提供较高的产品或服务质量的能力，来影响行业中现有企业的盈利能力。一般来说，满足如下条件的购买者可能具有较强的讨价还价力量</w:t>
      </w:r>
      <w:r w:rsidRPr="006B2EA0">
        <w:rPr>
          <w:rFonts w:ascii="Arial" w:hAnsi="Arial" w:cs="Arial"/>
          <w:color w:val="292934"/>
          <w:kern w:val="0"/>
          <w:sz w:val="27"/>
          <w:szCs w:val="27"/>
        </w:rPr>
        <w:t>:</w:t>
      </w:r>
      <w:r w:rsidRPr="006B2EA0">
        <w:rPr>
          <w:rFonts w:ascii="Arial" w:hAnsi="Arial" w:cs="Arial"/>
          <w:color w:val="292934"/>
          <w:kern w:val="0"/>
          <w:sz w:val="27"/>
          <w:szCs w:val="27"/>
        </w:rPr>
        <w:t>购买者的总数较少，而每个购买者的购买量较大，占了卖方销售量的很大比例。卖方行业由大量相对来说规模较小的企业所组成。购买者所购买的基本上是一种标准化产品，同时向多个卖主购买产品在经济上也完全可行。传感器的使用是不可或缺的，因此购买者议价能力较弱。</w:t>
      </w:r>
    </w:p>
    <w:p w14:paraId="2A5BEA41"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5</w:t>
      </w:r>
      <w:r w:rsidRPr="006B2EA0">
        <w:rPr>
          <w:rFonts w:ascii="Arial" w:hAnsi="Arial" w:cs="Arial"/>
          <w:color w:val="292934"/>
          <w:kern w:val="0"/>
          <w:sz w:val="27"/>
          <w:szCs w:val="27"/>
        </w:rPr>
        <w:t>）同业竞争者</w:t>
      </w:r>
    </w:p>
    <w:p w14:paraId="23368958"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大部分行业中的企业，相互之间的利益都是紧密联系在一起的﹐作为企业整体战略一部分的各企业竞争战略，其目标都在于使得自己的企业获得相对于竞争对手的优势。所以，在实施中就必然会产生冲突与对抗现象，这些冲突与对抗就构成了现有企业之间的竞争。现有企业之间的竞争常常表现在价格、广告、产品介绍、售后服务等方面，其竞争强度与许多因素有关。传感器行业的发展处于欣欣向荣的阶段，同业竞争较为激烈。</w:t>
      </w:r>
    </w:p>
    <w:p w14:paraId="7E3FC49D"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b/>
          <w:bCs/>
          <w:color w:val="292934"/>
          <w:kern w:val="0"/>
          <w:sz w:val="27"/>
          <w:szCs w:val="27"/>
        </w:rPr>
        <w:t>SWOT</w:t>
      </w:r>
      <w:r w:rsidRPr="006B2EA0">
        <w:rPr>
          <w:rFonts w:ascii="Arial" w:hAnsi="Arial" w:cs="Arial"/>
          <w:b/>
          <w:bCs/>
          <w:color w:val="292934"/>
          <w:kern w:val="0"/>
          <w:sz w:val="27"/>
          <w:szCs w:val="27"/>
        </w:rPr>
        <w:t>分析</w:t>
      </w:r>
    </w:p>
    <w:p w14:paraId="6F66BE75"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SWOT</w:t>
      </w:r>
      <w:r w:rsidRPr="006B2EA0">
        <w:rPr>
          <w:rFonts w:ascii="Arial" w:hAnsi="Arial" w:cs="Arial"/>
          <w:color w:val="292934"/>
          <w:kern w:val="0"/>
          <w:sz w:val="21"/>
          <w:szCs w:val="21"/>
        </w:rPr>
        <w:t>矩阵</w:t>
      </w:r>
    </w:p>
    <w:p w14:paraId="53A57F6C" w14:textId="75703F45"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5BE30D35" wp14:editId="10CF22A1">
            <wp:extent cx="3819525" cy="567690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Zh3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9525" cy="5676900"/>
                    </a:xfrm>
                    <a:prstGeom prst="rect">
                      <a:avLst/>
                    </a:prstGeom>
                    <a:noFill/>
                    <a:ln>
                      <a:noFill/>
                    </a:ln>
                  </pic:spPr>
                </pic:pic>
              </a:graphicData>
            </a:graphic>
          </wp:inline>
        </w:drawing>
      </w:r>
    </w:p>
    <w:p w14:paraId="0F1621E3"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中国知网</w:t>
      </w:r>
    </w:p>
    <w:p w14:paraId="5F1EB829"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bookmarkStart w:id="1" w:name="_Hlk100070882"/>
      <w:r w:rsidRPr="006B2EA0">
        <w:rPr>
          <w:rFonts w:ascii="Arial" w:hAnsi="Arial" w:cs="Arial"/>
          <w:b/>
          <w:bCs/>
          <w:color w:val="292934"/>
          <w:kern w:val="0"/>
          <w:sz w:val="27"/>
          <w:szCs w:val="27"/>
        </w:rPr>
        <w:t xml:space="preserve">3.6 </w:t>
      </w:r>
      <w:r w:rsidRPr="006B2EA0">
        <w:rPr>
          <w:rFonts w:ascii="Arial" w:hAnsi="Arial" w:cs="Arial"/>
          <w:b/>
          <w:bCs/>
          <w:color w:val="292934"/>
          <w:kern w:val="0"/>
          <w:sz w:val="27"/>
          <w:szCs w:val="27"/>
        </w:rPr>
        <w:t>中国企业重要参与者</w:t>
      </w:r>
    </w:p>
    <w:bookmarkEnd w:id="1"/>
    <w:p w14:paraId="388BEDAA"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中国传感器行业主要企业</w:t>
      </w:r>
      <w:proofErr w:type="gramStart"/>
      <w:r w:rsidRPr="006B2EA0">
        <w:rPr>
          <w:rFonts w:ascii="Arial" w:hAnsi="Arial" w:cs="Arial"/>
          <w:color w:val="292934"/>
          <w:kern w:val="0"/>
          <w:sz w:val="27"/>
          <w:szCs w:val="27"/>
        </w:rPr>
        <w:t>有海康威视</w:t>
      </w:r>
      <w:proofErr w:type="gramEnd"/>
      <w:r w:rsidRPr="006B2EA0">
        <w:rPr>
          <w:rFonts w:ascii="Arial" w:hAnsi="Arial" w:cs="Arial"/>
          <w:color w:val="292934"/>
          <w:kern w:val="0"/>
          <w:sz w:val="27"/>
          <w:szCs w:val="27"/>
        </w:rPr>
        <w:t xml:space="preserve"> [002415.SZ]</w:t>
      </w:r>
      <w:r w:rsidRPr="006B2EA0">
        <w:rPr>
          <w:rFonts w:ascii="Arial" w:hAnsi="Arial" w:cs="Arial"/>
          <w:color w:val="292934"/>
          <w:kern w:val="0"/>
          <w:sz w:val="27"/>
          <w:szCs w:val="27"/>
        </w:rPr>
        <w:t>、大华股份</w:t>
      </w:r>
      <w:r w:rsidRPr="006B2EA0">
        <w:rPr>
          <w:rFonts w:ascii="Arial" w:hAnsi="Arial" w:cs="Arial"/>
          <w:color w:val="292934"/>
          <w:kern w:val="0"/>
          <w:sz w:val="27"/>
          <w:szCs w:val="27"/>
        </w:rPr>
        <w:t xml:space="preserve"> [002236.SZ]</w:t>
      </w:r>
      <w:r w:rsidRPr="006B2EA0">
        <w:rPr>
          <w:rFonts w:ascii="Arial" w:hAnsi="Arial" w:cs="Arial"/>
          <w:color w:val="292934"/>
          <w:kern w:val="0"/>
          <w:sz w:val="27"/>
          <w:szCs w:val="27"/>
        </w:rPr>
        <w:t>、斯达半导</w:t>
      </w:r>
      <w:r w:rsidRPr="006B2EA0">
        <w:rPr>
          <w:rFonts w:ascii="Arial" w:hAnsi="Arial" w:cs="Arial"/>
          <w:color w:val="292934"/>
          <w:kern w:val="0"/>
          <w:sz w:val="27"/>
          <w:szCs w:val="27"/>
        </w:rPr>
        <w:t xml:space="preserve"> [603290.SH]</w:t>
      </w:r>
      <w:r w:rsidRPr="006B2EA0">
        <w:rPr>
          <w:rFonts w:ascii="Arial" w:hAnsi="Arial" w:cs="Arial"/>
          <w:color w:val="292934"/>
          <w:kern w:val="0"/>
          <w:sz w:val="27"/>
          <w:szCs w:val="27"/>
        </w:rPr>
        <w:t>、</w:t>
      </w:r>
      <w:proofErr w:type="gramStart"/>
      <w:r w:rsidRPr="006B2EA0">
        <w:rPr>
          <w:rFonts w:ascii="Arial" w:hAnsi="Arial" w:cs="Arial"/>
          <w:color w:val="292934"/>
          <w:kern w:val="0"/>
          <w:sz w:val="27"/>
          <w:szCs w:val="27"/>
        </w:rPr>
        <w:t>珠海冠宇</w:t>
      </w:r>
      <w:proofErr w:type="gramEnd"/>
      <w:r w:rsidRPr="006B2EA0">
        <w:rPr>
          <w:rFonts w:ascii="Arial" w:hAnsi="Arial" w:cs="Arial"/>
          <w:color w:val="292934"/>
          <w:kern w:val="0"/>
          <w:sz w:val="27"/>
          <w:szCs w:val="27"/>
        </w:rPr>
        <w:t xml:space="preserve"> [688772.SH]</w:t>
      </w:r>
      <w:r w:rsidRPr="006B2EA0">
        <w:rPr>
          <w:rFonts w:ascii="Arial" w:hAnsi="Arial" w:cs="Arial"/>
          <w:color w:val="292934"/>
          <w:kern w:val="0"/>
          <w:sz w:val="27"/>
          <w:szCs w:val="27"/>
        </w:rPr>
        <w:t>、高德红外</w:t>
      </w:r>
      <w:r w:rsidRPr="006B2EA0">
        <w:rPr>
          <w:rFonts w:ascii="Arial" w:hAnsi="Arial" w:cs="Arial"/>
          <w:color w:val="292934"/>
          <w:kern w:val="0"/>
          <w:sz w:val="27"/>
          <w:szCs w:val="27"/>
        </w:rPr>
        <w:t xml:space="preserve"> [002414.SZ]</w:t>
      </w:r>
      <w:r w:rsidRPr="006B2EA0">
        <w:rPr>
          <w:rFonts w:ascii="Arial" w:hAnsi="Arial" w:cs="Arial"/>
          <w:color w:val="292934"/>
          <w:kern w:val="0"/>
          <w:sz w:val="27"/>
          <w:szCs w:val="27"/>
        </w:rPr>
        <w:t>、大族激光</w:t>
      </w:r>
      <w:r w:rsidRPr="006B2EA0">
        <w:rPr>
          <w:rFonts w:ascii="Arial" w:hAnsi="Arial" w:cs="Arial"/>
          <w:color w:val="292934"/>
          <w:kern w:val="0"/>
          <w:sz w:val="27"/>
          <w:szCs w:val="27"/>
        </w:rPr>
        <w:t xml:space="preserve"> [002008.SZ]</w:t>
      </w:r>
      <w:r w:rsidRPr="006B2EA0">
        <w:rPr>
          <w:rFonts w:ascii="Arial" w:hAnsi="Arial" w:cs="Arial"/>
          <w:color w:val="292934"/>
          <w:kern w:val="0"/>
          <w:sz w:val="27"/>
          <w:szCs w:val="27"/>
        </w:rPr>
        <w:t>、天华超净</w:t>
      </w:r>
      <w:r w:rsidRPr="006B2EA0">
        <w:rPr>
          <w:rFonts w:ascii="Arial" w:hAnsi="Arial" w:cs="Arial"/>
          <w:color w:val="292934"/>
          <w:kern w:val="0"/>
          <w:sz w:val="27"/>
          <w:szCs w:val="27"/>
        </w:rPr>
        <w:t xml:space="preserve"> [300390.SZ]</w:t>
      </w:r>
      <w:r w:rsidRPr="006B2EA0">
        <w:rPr>
          <w:rFonts w:ascii="Arial" w:hAnsi="Arial" w:cs="Arial"/>
          <w:color w:val="292934"/>
          <w:kern w:val="0"/>
          <w:sz w:val="27"/>
          <w:szCs w:val="27"/>
        </w:rPr>
        <w:t>、柏楚电子</w:t>
      </w:r>
      <w:r w:rsidRPr="006B2EA0">
        <w:rPr>
          <w:rFonts w:ascii="Arial" w:hAnsi="Arial" w:cs="Arial"/>
          <w:color w:val="292934"/>
          <w:kern w:val="0"/>
          <w:sz w:val="27"/>
          <w:szCs w:val="27"/>
        </w:rPr>
        <w:t xml:space="preserve"> [688188.SH]</w:t>
      </w:r>
      <w:r w:rsidRPr="006B2EA0">
        <w:rPr>
          <w:rFonts w:ascii="Arial" w:hAnsi="Arial" w:cs="Arial"/>
          <w:color w:val="292934"/>
          <w:kern w:val="0"/>
          <w:sz w:val="27"/>
          <w:szCs w:val="27"/>
        </w:rPr>
        <w:t>、道通科技</w:t>
      </w:r>
      <w:r w:rsidRPr="006B2EA0">
        <w:rPr>
          <w:rFonts w:ascii="Arial" w:hAnsi="Arial" w:cs="Arial"/>
          <w:color w:val="292934"/>
          <w:kern w:val="0"/>
          <w:sz w:val="27"/>
          <w:szCs w:val="27"/>
        </w:rPr>
        <w:t xml:space="preserve"> [688208.SH]</w:t>
      </w:r>
      <w:r w:rsidRPr="006B2EA0">
        <w:rPr>
          <w:rFonts w:ascii="Arial" w:hAnsi="Arial" w:cs="Arial"/>
          <w:color w:val="292934"/>
          <w:kern w:val="0"/>
          <w:sz w:val="27"/>
          <w:szCs w:val="27"/>
        </w:rPr>
        <w:t>、汉威科技</w:t>
      </w:r>
      <w:r w:rsidRPr="006B2EA0">
        <w:rPr>
          <w:rFonts w:ascii="Arial" w:hAnsi="Arial" w:cs="Arial"/>
          <w:color w:val="292934"/>
          <w:kern w:val="0"/>
          <w:sz w:val="27"/>
          <w:szCs w:val="27"/>
        </w:rPr>
        <w:t xml:space="preserve"> [300007.SZ]</w:t>
      </w:r>
      <w:r w:rsidRPr="006B2EA0">
        <w:rPr>
          <w:rFonts w:ascii="Arial" w:hAnsi="Arial" w:cs="Arial"/>
          <w:color w:val="292934"/>
          <w:kern w:val="0"/>
          <w:sz w:val="27"/>
          <w:szCs w:val="27"/>
        </w:rPr>
        <w:t>、</w:t>
      </w:r>
      <w:r w:rsidRPr="006B2EA0">
        <w:rPr>
          <w:rFonts w:ascii="Arial" w:hAnsi="Arial" w:cs="Arial"/>
          <w:color w:val="292934"/>
          <w:kern w:val="0"/>
          <w:sz w:val="27"/>
          <w:szCs w:val="27"/>
        </w:rPr>
        <w:t>FIT HON TENG [6088.HK]</w:t>
      </w:r>
      <w:r w:rsidRPr="006B2EA0">
        <w:rPr>
          <w:rFonts w:ascii="Arial" w:hAnsi="Arial" w:cs="Arial"/>
          <w:color w:val="292934"/>
          <w:kern w:val="0"/>
          <w:sz w:val="27"/>
          <w:szCs w:val="27"/>
        </w:rPr>
        <w:t>、香港航天科技</w:t>
      </w:r>
      <w:r w:rsidRPr="006B2EA0">
        <w:rPr>
          <w:rFonts w:ascii="Arial" w:hAnsi="Arial" w:cs="Arial"/>
          <w:color w:val="292934"/>
          <w:kern w:val="0"/>
          <w:sz w:val="27"/>
          <w:szCs w:val="27"/>
        </w:rPr>
        <w:t xml:space="preserve"> [1725.HK]</w:t>
      </w:r>
      <w:r w:rsidRPr="006B2EA0">
        <w:rPr>
          <w:rFonts w:ascii="Arial" w:hAnsi="Arial" w:cs="Arial"/>
          <w:color w:val="292934"/>
          <w:kern w:val="0"/>
          <w:sz w:val="27"/>
          <w:szCs w:val="27"/>
        </w:rPr>
        <w:t>、百富环球</w:t>
      </w:r>
      <w:r w:rsidRPr="006B2EA0">
        <w:rPr>
          <w:rFonts w:ascii="Arial" w:hAnsi="Arial" w:cs="Arial"/>
          <w:color w:val="292934"/>
          <w:kern w:val="0"/>
          <w:sz w:val="27"/>
          <w:szCs w:val="27"/>
        </w:rPr>
        <w:t xml:space="preserve"> [0327.HK]</w:t>
      </w:r>
      <w:r w:rsidRPr="006B2EA0">
        <w:rPr>
          <w:rFonts w:ascii="Arial" w:hAnsi="Arial" w:cs="Arial"/>
          <w:color w:val="292934"/>
          <w:kern w:val="0"/>
          <w:sz w:val="27"/>
          <w:szCs w:val="27"/>
        </w:rPr>
        <w:t>、威胜控股</w:t>
      </w:r>
      <w:r w:rsidRPr="006B2EA0">
        <w:rPr>
          <w:rFonts w:ascii="Arial" w:hAnsi="Arial" w:cs="Arial"/>
          <w:color w:val="292934"/>
          <w:kern w:val="0"/>
          <w:sz w:val="27"/>
          <w:szCs w:val="27"/>
        </w:rPr>
        <w:t xml:space="preserve"> [3393.HK]</w:t>
      </w:r>
      <w:r w:rsidRPr="006B2EA0">
        <w:rPr>
          <w:rFonts w:ascii="Arial" w:hAnsi="Arial" w:cs="Arial"/>
          <w:color w:val="292934"/>
          <w:kern w:val="0"/>
          <w:sz w:val="27"/>
          <w:szCs w:val="27"/>
        </w:rPr>
        <w:t>、中国高精密</w:t>
      </w:r>
      <w:r w:rsidRPr="006B2EA0">
        <w:rPr>
          <w:rFonts w:ascii="Arial" w:hAnsi="Arial" w:cs="Arial"/>
          <w:color w:val="292934"/>
          <w:kern w:val="0"/>
          <w:sz w:val="27"/>
          <w:szCs w:val="27"/>
        </w:rPr>
        <w:t xml:space="preserve"> [0591.HK]</w:t>
      </w:r>
      <w:r w:rsidRPr="006B2EA0">
        <w:rPr>
          <w:rFonts w:ascii="Arial" w:hAnsi="Arial" w:cs="Arial"/>
          <w:color w:val="292934"/>
          <w:kern w:val="0"/>
          <w:sz w:val="27"/>
          <w:szCs w:val="27"/>
        </w:rPr>
        <w:t>、同方泰德</w:t>
      </w:r>
      <w:r w:rsidRPr="006B2EA0">
        <w:rPr>
          <w:rFonts w:ascii="Arial" w:hAnsi="Arial" w:cs="Arial"/>
          <w:color w:val="292934"/>
          <w:kern w:val="0"/>
          <w:sz w:val="27"/>
          <w:szCs w:val="27"/>
        </w:rPr>
        <w:t xml:space="preserve"> [1206.HK]</w:t>
      </w:r>
      <w:r w:rsidRPr="006B2EA0">
        <w:rPr>
          <w:rFonts w:ascii="Arial" w:hAnsi="Arial" w:cs="Arial"/>
          <w:color w:val="292934"/>
          <w:kern w:val="0"/>
          <w:sz w:val="27"/>
          <w:szCs w:val="27"/>
        </w:rPr>
        <w:t>等。</w:t>
      </w:r>
    </w:p>
    <w:p w14:paraId="6B295465"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表</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中国</w:t>
      </w:r>
      <w:r w:rsidRPr="006B2EA0">
        <w:rPr>
          <w:rFonts w:ascii="Arial" w:hAnsi="Arial" w:cs="Arial"/>
          <w:color w:val="292934"/>
          <w:kern w:val="0"/>
          <w:sz w:val="21"/>
          <w:szCs w:val="21"/>
        </w:rPr>
        <w:t>A</w:t>
      </w:r>
      <w:r w:rsidRPr="006B2EA0">
        <w:rPr>
          <w:rFonts w:ascii="Arial" w:hAnsi="Arial" w:cs="Arial"/>
          <w:color w:val="292934"/>
          <w:kern w:val="0"/>
          <w:sz w:val="21"/>
          <w:szCs w:val="21"/>
        </w:rPr>
        <w:t>股及港股主要企业</w:t>
      </w:r>
    </w:p>
    <w:p w14:paraId="2B978507" w14:textId="203C1E73"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307E95ED" wp14:editId="4D430C4F">
            <wp:extent cx="5274310" cy="1694180"/>
            <wp:effectExtent l="0" t="0" r="2540"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ql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1694180"/>
                    </a:xfrm>
                    <a:prstGeom prst="rect">
                      <a:avLst/>
                    </a:prstGeom>
                    <a:noFill/>
                    <a:ln>
                      <a:noFill/>
                    </a:ln>
                  </pic:spPr>
                </pic:pic>
              </a:graphicData>
            </a:graphic>
          </wp:inline>
        </w:drawing>
      </w:r>
    </w:p>
    <w:p w14:paraId="6ED72B64"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4FA890F7"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2" w:name="_Hlk100070939"/>
      <w:r w:rsidRPr="006B2EA0">
        <w:rPr>
          <w:rFonts w:ascii="Arial" w:hAnsi="Arial" w:cs="Arial"/>
          <w:b/>
          <w:bCs/>
          <w:color w:val="292934"/>
          <w:kern w:val="0"/>
          <w:sz w:val="27"/>
          <w:szCs w:val="27"/>
        </w:rPr>
        <w:t>汉威科技</w:t>
      </w:r>
      <w:r w:rsidRPr="006B2EA0">
        <w:rPr>
          <w:rFonts w:ascii="Arial" w:hAnsi="Arial" w:cs="Arial"/>
          <w:b/>
          <w:bCs/>
          <w:color w:val="292934"/>
          <w:kern w:val="0"/>
          <w:sz w:val="27"/>
          <w:szCs w:val="27"/>
        </w:rPr>
        <w:t xml:space="preserve"> [300007.SZ]</w:t>
      </w:r>
    </w:p>
    <w:bookmarkEnd w:id="2"/>
    <w:p w14:paraId="10CE3477" w14:textId="2D5B6619"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034A7F9D" wp14:editId="54DFEB86">
            <wp:extent cx="5274310" cy="225615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7hs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2256155"/>
                    </a:xfrm>
                    <a:prstGeom prst="rect">
                      <a:avLst/>
                    </a:prstGeom>
                    <a:noFill/>
                    <a:ln>
                      <a:noFill/>
                    </a:ln>
                  </pic:spPr>
                </pic:pic>
              </a:graphicData>
            </a:graphic>
          </wp:inline>
        </w:drawing>
      </w:r>
    </w:p>
    <w:p w14:paraId="51BF7FD0"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公司主要是以传感器为核心，将传感技术、智能终端、通讯技术、</w:t>
      </w:r>
      <w:proofErr w:type="gramStart"/>
      <w:r w:rsidRPr="006B2EA0">
        <w:rPr>
          <w:rFonts w:ascii="Arial" w:hAnsi="Arial" w:cs="Arial"/>
          <w:color w:val="292934"/>
          <w:kern w:val="0"/>
          <w:sz w:val="27"/>
          <w:szCs w:val="27"/>
        </w:rPr>
        <w:t>云计算</w:t>
      </w:r>
      <w:proofErr w:type="gramEnd"/>
      <w:r w:rsidRPr="006B2EA0">
        <w:rPr>
          <w:rFonts w:ascii="Arial" w:hAnsi="Arial" w:cs="Arial"/>
          <w:color w:val="292934"/>
          <w:kern w:val="0"/>
          <w:sz w:val="27"/>
          <w:szCs w:val="27"/>
        </w:rPr>
        <w:t>和地理信息等物联网技术紧密结合，形成了</w:t>
      </w:r>
      <w:r w:rsidRPr="006B2EA0">
        <w:rPr>
          <w:rFonts w:ascii="Arial" w:hAnsi="Arial" w:cs="Arial"/>
          <w:color w:val="292934"/>
          <w:kern w:val="0"/>
          <w:sz w:val="27"/>
          <w:szCs w:val="27"/>
        </w:rPr>
        <w:t>“</w:t>
      </w:r>
      <w:r w:rsidRPr="006B2EA0">
        <w:rPr>
          <w:rFonts w:ascii="Arial" w:hAnsi="Arial" w:cs="Arial"/>
          <w:color w:val="292934"/>
          <w:kern w:val="0"/>
          <w:sz w:val="27"/>
          <w:szCs w:val="27"/>
        </w:rPr>
        <w:t>传感器</w:t>
      </w:r>
      <w:r w:rsidRPr="006B2EA0">
        <w:rPr>
          <w:rFonts w:ascii="Arial" w:hAnsi="Arial" w:cs="Arial"/>
          <w:color w:val="292934"/>
          <w:kern w:val="0"/>
          <w:sz w:val="27"/>
          <w:szCs w:val="27"/>
        </w:rPr>
        <w:t>+</w:t>
      </w:r>
      <w:r w:rsidRPr="006B2EA0">
        <w:rPr>
          <w:rFonts w:ascii="Arial" w:hAnsi="Arial" w:cs="Arial"/>
          <w:color w:val="292934"/>
          <w:kern w:val="0"/>
          <w:sz w:val="27"/>
          <w:szCs w:val="27"/>
        </w:rPr>
        <w:t>监测终端</w:t>
      </w:r>
      <w:r w:rsidRPr="006B2EA0">
        <w:rPr>
          <w:rFonts w:ascii="Arial" w:hAnsi="Arial" w:cs="Arial"/>
          <w:color w:val="292934"/>
          <w:kern w:val="0"/>
          <w:sz w:val="27"/>
          <w:szCs w:val="27"/>
        </w:rPr>
        <w:t>+</w:t>
      </w:r>
      <w:r w:rsidRPr="006B2EA0">
        <w:rPr>
          <w:rFonts w:ascii="Arial" w:hAnsi="Arial" w:cs="Arial"/>
          <w:color w:val="292934"/>
          <w:kern w:val="0"/>
          <w:sz w:val="27"/>
          <w:szCs w:val="27"/>
        </w:rPr>
        <w:t>数据采集</w:t>
      </w:r>
      <w:r w:rsidRPr="006B2EA0">
        <w:rPr>
          <w:rFonts w:ascii="Arial" w:hAnsi="Arial" w:cs="Arial"/>
          <w:color w:val="292934"/>
          <w:kern w:val="0"/>
          <w:sz w:val="27"/>
          <w:szCs w:val="27"/>
        </w:rPr>
        <w:t>+</w:t>
      </w:r>
      <w:r w:rsidRPr="006B2EA0">
        <w:rPr>
          <w:rFonts w:ascii="Arial" w:hAnsi="Arial" w:cs="Arial"/>
          <w:color w:val="292934"/>
          <w:kern w:val="0"/>
          <w:sz w:val="27"/>
          <w:szCs w:val="27"/>
        </w:rPr>
        <w:t>空间信息技术</w:t>
      </w:r>
      <w:r w:rsidRPr="006B2EA0">
        <w:rPr>
          <w:rFonts w:ascii="Arial" w:hAnsi="Arial" w:cs="Arial"/>
          <w:color w:val="292934"/>
          <w:kern w:val="0"/>
          <w:sz w:val="27"/>
          <w:szCs w:val="27"/>
        </w:rPr>
        <w:t>+</w:t>
      </w:r>
      <w:r w:rsidRPr="006B2EA0">
        <w:rPr>
          <w:rFonts w:ascii="Arial" w:hAnsi="Arial" w:cs="Arial"/>
          <w:color w:val="292934"/>
          <w:kern w:val="0"/>
          <w:sz w:val="27"/>
          <w:szCs w:val="27"/>
        </w:rPr>
        <w:t>云应用</w:t>
      </w:r>
      <w:r w:rsidRPr="006B2EA0">
        <w:rPr>
          <w:rFonts w:ascii="Arial" w:hAnsi="Arial" w:cs="Arial"/>
          <w:color w:val="292934"/>
          <w:kern w:val="0"/>
          <w:sz w:val="27"/>
          <w:szCs w:val="27"/>
        </w:rPr>
        <w:t>”</w:t>
      </w:r>
      <w:r w:rsidRPr="006B2EA0">
        <w:rPr>
          <w:rFonts w:ascii="Arial" w:hAnsi="Arial" w:cs="Arial"/>
          <w:color w:val="292934"/>
          <w:kern w:val="0"/>
          <w:sz w:val="27"/>
          <w:szCs w:val="27"/>
        </w:rPr>
        <w:t>的系统解决方案，业务应用覆盖物联网综合解决方案及居家智能与健康等行业领域，在所涉及的产业领域中形成了相对领先的优势。</w:t>
      </w:r>
    </w:p>
    <w:p w14:paraId="3A972C73"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公司围绕物联网产业，将感知传感器、智能终端、通讯技术、地理信息和云计算、大数据等技术紧密结合，打造汉威云，建立完整的物联网产业链，结合环保治理、节能技术，以客户价值为导向，为智慧城市、安全生产、环境保护、民生健康提供完善的解决方案。</w:t>
      </w:r>
    </w:p>
    <w:p w14:paraId="5491021B"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3" w:name="_Hlk100070906"/>
      <w:r w:rsidRPr="006B2EA0">
        <w:rPr>
          <w:rFonts w:ascii="Arial" w:hAnsi="Arial" w:cs="Arial"/>
          <w:b/>
          <w:bCs/>
          <w:color w:val="292934"/>
          <w:kern w:val="0"/>
          <w:sz w:val="27"/>
          <w:szCs w:val="27"/>
        </w:rPr>
        <w:t>华工科技</w:t>
      </w:r>
      <w:r w:rsidRPr="006B2EA0">
        <w:rPr>
          <w:rFonts w:ascii="Arial" w:hAnsi="Arial" w:cs="Arial"/>
          <w:b/>
          <w:bCs/>
          <w:color w:val="292934"/>
          <w:kern w:val="0"/>
          <w:sz w:val="27"/>
          <w:szCs w:val="27"/>
        </w:rPr>
        <w:t xml:space="preserve"> [000988SZ]</w:t>
      </w:r>
    </w:p>
    <w:bookmarkEnd w:id="3"/>
    <w:p w14:paraId="5A0AA6D7" w14:textId="52549A3C"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5C0E6DB2" wp14:editId="72556D72">
            <wp:extent cx="5274310" cy="215836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4r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2158365"/>
                    </a:xfrm>
                    <a:prstGeom prst="rect">
                      <a:avLst/>
                    </a:prstGeom>
                    <a:noFill/>
                    <a:ln>
                      <a:noFill/>
                    </a:ln>
                  </pic:spPr>
                </pic:pic>
              </a:graphicData>
            </a:graphic>
          </wp:inline>
        </w:drawing>
      </w:r>
    </w:p>
    <w:p w14:paraId="65AF688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公司致力于用传感器技术使能于</w:t>
      </w:r>
      <w:r w:rsidRPr="006B2EA0">
        <w:rPr>
          <w:rFonts w:ascii="Arial" w:hAnsi="Arial" w:cs="Arial"/>
          <w:color w:val="292934"/>
          <w:kern w:val="0"/>
          <w:sz w:val="27"/>
          <w:szCs w:val="27"/>
        </w:rPr>
        <w:t>“</w:t>
      </w:r>
      <w:r w:rsidRPr="006B2EA0">
        <w:rPr>
          <w:rFonts w:ascii="Arial" w:hAnsi="Arial" w:cs="Arial"/>
          <w:color w:val="292934"/>
          <w:kern w:val="0"/>
          <w:sz w:val="27"/>
          <w:szCs w:val="27"/>
        </w:rPr>
        <w:t>物</w:t>
      </w:r>
      <w:r w:rsidRPr="006B2EA0">
        <w:rPr>
          <w:rFonts w:ascii="Arial" w:hAnsi="Arial" w:cs="Arial"/>
          <w:color w:val="292934"/>
          <w:kern w:val="0"/>
          <w:sz w:val="27"/>
          <w:szCs w:val="27"/>
        </w:rPr>
        <w:t>”</w:t>
      </w:r>
      <w:r w:rsidRPr="006B2EA0">
        <w:rPr>
          <w:rFonts w:ascii="Arial" w:hAnsi="Arial" w:cs="Arial"/>
          <w:color w:val="292934"/>
          <w:kern w:val="0"/>
          <w:sz w:val="27"/>
          <w:szCs w:val="27"/>
        </w:rPr>
        <w:t>，通过温度、压力、湿度、光、空气、雨量等物理变量的感知和控制，推动智慧出行、智慧家庭、智慧医疗、智慧城市的发展，成为全球有影响力的传感器系统解决方案提供商。</w:t>
      </w:r>
    </w:p>
    <w:p w14:paraId="154B29B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公司自主掌握芯片制造和封装工艺核心技术，建有教育部敏感陶瓷工程研究中心、国家</w:t>
      </w:r>
      <w:r w:rsidRPr="006B2EA0">
        <w:rPr>
          <w:rFonts w:ascii="Arial" w:hAnsi="Arial" w:cs="Arial"/>
          <w:color w:val="292934"/>
          <w:kern w:val="0"/>
          <w:sz w:val="27"/>
          <w:szCs w:val="27"/>
        </w:rPr>
        <w:t xml:space="preserve"> CNAS</w:t>
      </w:r>
      <w:r w:rsidRPr="006B2EA0">
        <w:rPr>
          <w:rFonts w:ascii="Arial" w:hAnsi="Arial" w:cs="Arial"/>
          <w:color w:val="292934"/>
          <w:kern w:val="0"/>
          <w:sz w:val="27"/>
          <w:szCs w:val="27"/>
        </w:rPr>
        <w:t>实验室，获得国家知识产权示范企业称号，拥有行业领先的技术水平和全球最大的交付保障能力，是全国最大的多功能传感器制造商。</w:t>
      </w:r>
    </w:p>
    <w:p w14:paraId="7F8C1D4E"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4" w:name="_Hlk100070960"/>
      <w:r w:rsidRPr="006B2EA0">
        <w:rPr>
          <w:rFonts w:ascii="Arial" w:hAnsi="Arial" w:cs="Arial"/>
          <w:b/>
          <w:bCs/>
          <w:color w:val="292934"/>
          <w:kern w:val="0"/>
          <w:sz w:val="27"/>
          <w:szCs w:val="27"/>
        </w:rPr>
        <w:t>高德红外</w:t>
      </w:r>
      <w:r w:rsidRPr="006B2EA0">
        <w:rPr>
          <w:rFonts w:ascii="Arial" w:hAnsi="Arial" w:cs="Arial"/>
          <w:b/>
          <w:bCs/>
          <w:color w:val="292934"/>
          <w:kern w:val="0"/>
          <w:sz w:val="27"/>
          <w:szCs w:val="27"/>
        </w:rPr>
        <w:t xml:space="preserve"> [002414.SZ]</w:t>
      </w:r>
    </w:p>
    <w:bookmarkEnd w:id="4"/>
    <w:p w14:paraId="3D4D32A5" w14:textId="46B36273"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30932055" wp14:editId="65353EB4">
            <wp:extent cx="5274310" cy="213741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NU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2137410"/>
                    </a:xfrm>
                    <a:prstGeom prst="rect">
                      <a:avLst/>
                    </a:prstGeom>
                    <a:noFill/>
                    <a:ln>
                      <a:noFill/>
                    </a:ln>
                  </pic:spPr>
                </pic:pic>
              </a:graphicData>
            </a:graphic>
          </wp:inline>
        </w:drawing>
      </w:r>
    </w:p>
    <w:p w14:paraId="559CC0C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公司成立于</w:t>
      </w:r>
      <w:r w:rsidRPr="006B2EA0">
        <w:rPr>
          <w:rFonts w:ascii="Arial" w:hAnsi="Arial" w:cs="Arial"/>
          <w:color w:val="292934"/>
          <w:kern w:val="0"/>
          <w:sz w:val="27"/>
          <w:szCs w:val="27"/>
        </w:rPr>
        <w:t>1999</w:t>
      </w:r>
      <w:r w:rsidRPr="006B2EA0">
        <w:rPr>
          <w:rFonts w:ascii="Arial" w:hAnsi="Arial" w:cs="Arial"/>
          <w:color w:val="292934"/>
          <w:kern w:val="0"/>
          <w:sz w:val="27"/>
          <w:szCs w:val="27"/>
        </w:rPr>
        <w:t>年，现已发展成为员工近</w:t>
      </w:r>
      <w:r w:rsidRPr="006B2EA0">
        <w:rPr>
          <w:rFonts w:ascii="Arial" w:hAnsi="Arial" w:cs="Arial"/>
          <w:color w:val="292934"/>
          <w:kern w:val="0"/>
          <w:sz w:val="27"/>
          <w:szCs w:val="27"/>
        </w:rPr>
        <w:t>2600</w:t>
      </w:r>
      <w:r w:rsidRPr="006B2EA0">
        <w:rPr>
          <w:rFonts w:ascii="Arial" w:hAnsi="Arial" w:cs="Arial"/>
          <w:color w:val="292934"/>
          <w:kern w:val="0"/>
          <w:sz w:val="27"/>
          <w:szCs w:val="27"/>
        </w:rPr>
        <w:t>人、总资产过</w:t>
      </w:r>
      <w:r w:rsidRPr="006B2EA0">
        <w:rPr>
          <w:rFonts w:ascii="Arial" w:hAnsi="Arial" w:cs="Arial"/>
          <w:color w:val="292934"/>
          <w:kern w:val="0"/>
          <w:sz w:val="27"/>
          <w:szCs w:val="27"/>
        </w:rPr>
        <w:t>132</w:t>
      </w:r>
      <w:r w:rsidRPr="006B2EA0">
        <w:rPr>
          <w:rFonts w:ascii="Arial" w:hAnsi="Arial" w:cs="Arial"/>
          <w:color w:val="292934"/>
          <w:kern w:val="0"/>
          <w:sz w:val="27"/>
          <w:szCs w:val="27"/>
        </w:rPr>
        <w:t>亿元、年销售额</w:t>
      </w:r>
      <w:r w:rsidRPr="006B2EA0">
        <w:rPr>
          <w:rFonts w:ascii="Arial" w:hAnsi="Arial" w:cs="Arial"/>
          <w:color w:val="292934"/>
          <w:kern w:val="0"/>
          <w:sz w:val="27"/>
          <w:szCs w:val="27"/>
        </w:rPr>
        <w:t>10</w:t>
      </w:r>
      <w:r w:rsidRPr="006B2EA0">
        <w:rPr>
          <w:rFonts w:ascii="Arial" w:hAnsi="Arial" w:cs="Arial"/>
          <w:color w:val="292934"/>
          <w:kern w:val="0"/>
          <w:sz w:val="27"/>
          <w:szCs w:val="27"/>
        </w:rPr>
        <w:t>亿元的大型红外热像系统产业化研发生产基地，是</w:t>
      </w:r>
      <w:proofErr w:type="gramStart"/>
      <w:r w:rsidRPr="006B2EA0">
        <w:rPr>
          <w:rFonts w:ascii="Arial" w:hAnsi="Arial" w:cs="Arial"/>
          <w:color w:val="292934"/>
          <w:kern w:val="0"/>
          <w:sz w:val="27"/>
          <w:szCs w:val="27"/>
        </w:rPr>
        <w:t>中国光谷高速</w:t>
      </w:r>
      <w:proofErr w:type="gramEnd"/>
      <w:r w:rsidRPr="006B2EA0">
        <w:rPr>
          <w:rFonts w:ascii="Arial" w:hAnsi="Arial" w:cs="Arial"/>
          <w:color w:val="292934"/>
          <w:kern w:val="0"/>
          <w:sz w:val="27"/>
          <w:szCs w:val="27"/>
        </w:rPr>
        <w:t>发展的高科技国际化光电明星企业，企业效益成长性在武汉高科技企业中排名第一，目前公司已经在深圳</w:t>
      </w:r>
      <w:r w:rsidRPr="006B2EA0">
        <w:rPr>
          <w:rFonts w:ascii="Arial" w:hAnsi="Arial" w:cs="Arial"/>
          <w:color w:val="292934"/>
          <w:kern w:val="0"/>
          <w:sz w:val="27"/>
          <w:szCs w:val="27"/>
        </w:rPr>
        <w:t>A</w:t>
      </w:r>
      <w:r w:rsidRPr="006B2EA0">
        <w:rPr>
          <w:rFonts w:ascii="Arial" w:hAnsi="Arial" w:cs="Arial"/>
          <w:color w:val="292934"/>
          <w:kern w:val="0"/>
          <w:sz w:val="27"/>
          <w:szCs w:val="27"/>
        </w:rPr>
        <w:t>股主板挂牌上市。</w:t>
      </w:r>
    </w:p>
    <w:p w14:paraId="799C6E2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自成立以来，高德公司立足自主创新，积极开展红外光学、成像电路、图像处理、人工智能、机械结构及系统工程等方面的设计与研究，开发出上百款拥有完全知识产权的红外热像系统及高科技光电系统，各项技术居国内领先、国际先进水平，并拥有</w:t>
      </w:r>
      <w:r w:rsidRPr="006B2EA0">
        <w:rPr>
          <w:rFonts w:ascii="Arial" w:hAnsi="Arial" w:cs="Arial"/>
          <w:color w:val="292934"/>
          <w:kern w:val="0"/>
          <w:sz w:val="27"/>
          <w:szCs w:val="27"/>
        </w:rPr>
        <w:t>“</w:t>
      </w:r>
      <w:proofErr w:type="spellStart"/>
      <w:r w:rsidRPr="006B2EA0">
        <w:rPr>
          <w:rFonts w:ascii="Arial" w:hAnsi="Arial" w:cs="Arial"/>
          <w:color w:val="292934"/>
          <w:kern w:val="0"/>
          <w:sz w:val="27"/>
          <w:szCs w:val="27"/>
        </w:rPr>
        <w:t>GuideIR</w:t>
      </w:r>
      <w:proofErr w:type="spellEnd"/>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w:t>
      </w:r>
      <w:proofErr w:type="spellStart"/>
      <w:r w:rsidRPr="006B2EA0">
        <w:rPr>
          <w:rFonts w:ascii="Arial" w:hAnsi="Arial" w:cs="Arial"/>
          <w:color w:val="292934"/>
          <w:kern w:val="0"/>
          <w:sz w:val="27"/>
          <w:szCs w:val="27"/>
        </w:rPr>
        <w:t>MobIR</w:t>
      </w:r>
      <w:proofErr w:type="spellEnd"/>
      <w:r w:rsidRPr="006B2EA0">
        <w:rPr>
          <w:rFonts w:ascii="Arial" w:hAnsi="Arial" w:cs="Arial"/>
          <w:color w:val="292934"/>
          <w:kern w:val="0"/>
          <w:sz w:val="27"/>
          <w:szCs w:val="27"/>
        </w:rPr>
        <w:t>”</w:t>
      </w:r>
      <w:r w:rsidRPr="006B2EA0">
        <w:rPr>
          <w:rFonts w:ascii="Arial" w:hAnsi="Arial" w:cs="Arial"/>
          <w:color w:val="292934"/>
          <w:kern w:val="0"/>
          <w:sz w:val="27"/>
          <w:szCs w:val="27"/>
        </w:rPr>
        <w:t>，</w:t>
      </w:r>
      <w:r w:rsidRPr="006B2EA0">
        <w:rPr>
          <w:rFonts w:ascii="Arial" w:hAnsi="Arial" w:cs="Arial"/>
          <w:color w:val="292934"/>
          <w:kern w:val="0"/>
          <w:sz w:val="27"/>
          <w:szCs w:val="27"/>
        </w:rPr>
        <w:t>“</w:t>
      </w:r>
      <w:proofErr w:type="spellStart"/>
      <w:r w:rsidRPr="006B2EA0">
        <w:rPr>
          <w:rFonts w:ascii="Arial" w:hAnsi="Arial" w:cs="Arial"/>
          <w:color w:val="292934"/>
          <w:kern w:val="0"/>
          <w:sz w:val="27"/>
          <w:szCs w:val="27"/>
        </w:rPr>
        <w:t>Thermopro</w:t>
      </w:r>
      <w:proofErr w:type="spellEnd"/>
      <w:r w:rsidRPr="006B2EA0">
        <w:rPr>
          <w:rFonts w:ascii="Arial" w:hAnsi="Arial" w:cs="Arial"/>
          <w:color w:val="292934"/>
          <w:kern w:val="0"/>
          <w:sz w:val="27"/>
          <w:szCs w:val="27"/>
        </w:rPr>
        <w:t>”</w:t>
      </w:r>
      <w:r w:rsidRPr="006B2EA0">
        <w:rPr>
          <w:rFonts w:ascii="Arial" w:hAnsi="Arial" w:cs="Arial"/>
          <w:color w:val="292934"/>
          <w:kern w:val="0"/>
          <w:sz w:val="27"/>
          <w:szCs w:val="27"/>
        </w:rPr>
        <w:t>等驰名海外的注册商标。雄厚的研发实力，国际化的管理模式，出类拔萃的人才，高精尖的工艺设备，使公司顺利通过了</w:t>
      </w:r>
      <w:r w:rsidRPr="006B2EA0">
        <w:rPr>
          <w:rFonts w:ascii="Arial" w:hAnsi="Arial" w:cs="Arial"/>
          <w:color w:val="292934"/>
          <w:kern w:val="0"/>
          <w:sz w:val="27"/>
          <w:szCs w:val="27"/>
        </w:rPr>
        <w:t>ISO9001</w:t>
      </w:r>
      <w:r w:rsidRPr="006B2EA0">
        <w:rPr>
          <w:rFonts w:ascii="Arial" w:hAnsi="Arial" w:cs="Arial"/>
          <w:color w:val="292934"/>
          <w:kern w:val="0"/>
          <w:sz w:val="27"/>
          <w:szCs w:val="27"/>
        </w:rPr>
        <w:t>质量管理体系、</w:t>
      </w:r>
      <w:r w:rsidRPr="006B2EA0">
        <w:rPr>
          <w:rFonts w:ascii="Arial" w:hAnsi="Arial" w:cs="Arial"/>
          <w:color w:val="292934"/>
          <w:kern w:val="0"/>
          <w:sz w:val="27"/>
          <w:szCs w:val="27"/>
        </w:rPr>
        <w:t>GJB9001A</w:t>
      </w:r>
      <w:r w:rsidRPr="006B2EA0">
        <w:rPr>
          <w:rFonts w:ascii="Arial" w:hAnsi="Arial" w:cs="Arial"/>
          <w:color w:val="292934"/>
          <w:kern w:val="0"/>
          <w:sz w:val="27"/>
          <w:szCs w:val="27"/>
        </w:rPr>
        <w:t>质量管理体系及出口欧洲</w:t>
      </w:r>
      <w:r w:rsidRPr="006B2EA0">
        <w:rPr>
          <w:rFonts w:ascii="Arial" w:hAnsi="Arial" w:cs="Arial"/>
          <w:color w:val="292934"/>
          <w:kern w:val="0"/>
          <w:sz w:val="27"/>
          <w:szCs w:val="27"/>
        </w:rPr>
        <w:t>CE</w:t>
      </w:r>
      <w:r w:rsidRPr="006B2EA0">
        <w:rPr>
          <w:rFonts w:ascii="Arial" w:hAnsi="Arial" w:cs="Arial"/>
          <w:color w:val="292934"/>
          <w:kern w:val="0"/>
          <w:sz w:val="27"/>
          <w:szCs w:val="27"/>
        </w:rPr>
        <w:t>认证等权威认证。</w:t>
      </w:r>
    </w:p>
    <w:p w14:paraId="013AC289"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5" w:name="_Hlk100070978"/>
      <w:r w:rsidRPr="006B2EA0">
        <w:rPr>
          <w:rFonts w:ascii="Arial" w:hAnsi="Arial" w:cs="Arial"/>
          <w:b/>
          <w:bCs/>
          <w:color w:val="292934"/>
          <w:kern w:val="0"/>
          <w:sz w:val="27"/>
          <w:szCs w:val="27"/>
        </w:rPr>
        <w:t>百富环球</w:t>
      </w:r>
      <w:r w:rsidRPr="006B2EA0">
        <w:rPr>
          <w:rFonts w:ascii="Arial" w:hAnsi="Arial" w:cs="Arial"/>
          <w:b/>
          <w:bCs/>
          <w:color w:val="292934"/>
          <w:kern w:val="0"/>
          <w:sz w:val="27"/>
          <w:szCs w:val="27"/>
        </w:rPr>
        <w:t xml:space="preserve"> [0327.HK]</w:t>
      </w:r>
    </w:p>
    <w:bookmarkEnd w:id="5"/>
    <w:p w14:paraId="4645B8B1" w14:textId="369D4008"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74C1F1E" wp14:editId="4174BDAC">
            <wp:extent cx="5274310" cy="192659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uwj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1926590"/>
                    </a:xfrm>
                    <a:prstGeom prst="rect">
                      <a:avLst/>
                    </a:prstGeom>
                    <a:noFill/>
                    <a:ln>
                      <a:noFill/>
                    </a:ln>
                  </pic:spPr>
                </pic:pic>
              </a:graphicData>
            </a:graphic>
          </wp:inline>
        </w:drawing>
      </w:r>
    </w:p>
    <w:p w14:paraId="7BCB3D9B"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集团开发及销售能够处理各种电子支付方式（包括凭签名和密码消费的借记卡、信用卡、非接触式除无线电频率识别卡、支持</w:t>
      </w:r>
      <w:r w:rsidRPr="006B2EA0">
        <w:rPr>
          <w:rFonts w:ascii="Arial" w:hAnsi="Arial" w:cs="Arial"/>
          <w:color w:val="292934"/>
          <w:kern w:val="0"/>
          <w:sz w:val="27"/>
          <w:szCs w:val="27"/>
        </w:rPr>
        <w:t>RF</w:t>
      </w:r>
      <w:r w:rsidRPr="006B2EA0">
        <w:rPr>
          <w:rFonts w:ascii="Arial" w:hAnsi="Arial" w:cs="Arial"/>
          <w:color w:val="292934"/>
          <w:kern w:val="0"/>
          <w:sz w:val="27"/>
          <w:szCs w:val="27"/>
        </w:rPr>
        <w:t>功能的手机、</w:t>
      </w:r>
      <w:r w:rsidRPr="006B2EA0">
        <w:rPr>
          <w:rFonts w:ascii="Arial" w:hAnsi="Arial" w:cs="Arial"/>
          <w:color w:val="292934"/>
          <w:kern w:val="0"/>
          <w:sz w:val="27"/>
          <w:szCs w:val="27"/>
        </w:rPr>
        <w:t>IC</w:t>
      </w:r>
      <w:r w:rsidRPr="006B2EA0">
        <w:rPr>
          <w:rFonts w:ascii="Arial" w:hAnsi="Arial" w:cs="Arial"/>
          <w:color w:val="292934"/>
          <w:kern w:val="0"/>
          <w:sz w:val="27"/>
          <w:szCs w:val="27"/>
        </w:rPr>
        <w:t>卡、预付礼品</w:t>
      </w:r>
      <w:proofErr w:type="gramStart"/>
      <w:r w:rsidRPr="006B2EA0">
        <w:rPr>
          <w:rFonts w:ascii="Arial" w:hAnsi="Arial" w:cs="Arial"/>
          <w:color w:val="292934"/>
          <w:kern w:val="0"/>
          <w:sz w:val="27"/>
          <w:szCs w:val="27"/>
        </w:rPr>
        <w:t>及其他储值</w:t>
      </w:r>
      <w:proofErr w:type="gramEnd"/>
      <w:r w:rsidRPr="006B2EA0">
        <w:rPr>
          <w:rFonts w:ascii="Arial" w:hAnsi="Arial" w:cs="Arial"/>
          <w:color w:val="292934"/>
          <w:kern w:val="0"/>
          <w:sz w:val="27"/>
          <w:szCs w:val="27"/>
        </w:rPr>
        <w:t>卡）的台式及移动</w:t>
      </w:r>
      <w:r w:rsidRPr="006B2EA0">
        <w:rPr>
          <w:rFonts w:ascii="Arial" w:hAnsi="Arial" w:cs="Arial"/>
          <w:color w:val="292934"/>
          <w:kern w:val="0"/>
          <w:sz w:val="27"/>
          <w:szCs w:val="27"/>
        </w:rPr>
        <w:t>EFT-POS</w:t>
      </w:r>
      <w:r w:rsidRPr="006B2EA0">
        <w:rPr>
          <w:rFonts w:ascii="Arial" w:hAnsi="Arial" w:cs="Arial"/>
          <w:color w:val="292934"/>
          <w:kern w:val="0"/>
          <w:sz w:val="27"/>
          <w:szCs w:val="27"/>
        </w:rPr>
        <w:t>终端机。本集团亦开发及销售消费者操作设备、非接触式读卡设备及</w:t>
      </w:r>
      <w:r w:rsidRPr="006B2EA0">
        <w:rPr>
          <w:rFonts w:ascii="Arial" w:hAnsi="Arial" w:cs="Arial"/>
          <w:color w:val="292934"/>
          <w:kern w:val="0"/>
          <w:sz w:val="27"/>
          <w:szCs w:val="27"/>
        </w:rPr>
        <w:t>EFT-POS</w:t>
      </w:r>
      <w:r w:rsidRPr="006B2EA0">
        <w:rPr>
          <w:rFonts w:ascii="Arial" w:hAnsi="Arial" w:cs="Arial"/>
          <w:color w:val="292934"/>
          <w:kern w:val="0"/>
          <w:sz w:val="27"/>
          <w:szCs w:val="27"/>
        </w:rPr>
        <w:t>软件（其安装在其</w:t>
      </w:r>
      <w:r w:rsidRPr="006B2EA0">
        <w:rPr>
          <w:rFonts w:ascii="Arial" w:hAnsi="Arial" w:cs="Arial"/>
          <w:color w:val="292934"/>
          <w:kern w:val="0"/>
          <w:sz w:val="27"/>
          <w:szCs w:val="27"/>
        </w:rPr>
        <w:t>EFT-POS</w:t>
      </w:r>
      <w:r w:rsidRPr="006B2EA0">
        <w:rPr>
          <w:rFonts w:ascii="Arial" w:hAnsi="Arial" w:cs="Arial"/>
          <w:color w:val="292934"/>
          <w:kern w:val="0"/>
          <w:sz w:val="27"/>
          <w:szCs w:val="27"/>
        </w:rPr>
        <w:t>产品内，不单独出售）。</w:t>
      </w:r>
    </w:p>
    <w:p w14:paraId="3F0770C6" w14:textId="77777777" w:rsidR="006B2EA0" w:rsidRPr="006B2EA0" w:rsidRDefault="006B2EA0" w:rsidP="006B2EA0">
      <w:pPr>
        <w:widowControl/>
        <w:spacing w:after="300" w:line="540" w:lineRule="atLeast"/>
        <w:ind w:firstLine="480"/>
        <w:rPr>
          <w:rFonts w:ascii="Arial" w:hAnsi="Arial" w:cs="Arial"/>
          <w:color w:val="292934"/>
          <w:kern w:val="0"/>
          <w:sz w:val="27"/>
          <w:szCs w:val="27"/>
        </w:rPr>
      </w:pPr>
      <w:proofErr w:type="gramStart"/>
      <w:r w:rsidRPr="006B2EA0">
        <w:rPr>
          <w:rFonts w:ascii="Arial" w:hAnsi="Arial" w:cs="Arial"/>
          <w:color w:val="292934"/>
          <w:kern w:val="0"/>
          <w:sz w:val="27"/>
          <w:szCs w:val="27"/>
        </w:rPr>
        <w:t>根据易观国际</w:t>
      </w:r>
      <w:proofErr w:type="gramEnd"/>
      <w:r w:rsidRPr="006B2EA0">
        <w:rPr>
          <w:rFonts w:ascii="Arial" w:hAnsi="Arial" w:cs="Arial"/>
          <w:color w:val="292934"/>
          <w:kern w:val="0"/>
          <w:sz w:val="27"/>
          <w:szCs w:val="27"/>
        </w:rPr>
        <w:t>的资料，集团</w:t>
      </w:r>
      <w:r w:rsidRPr="006B2EA0">
        <w:rPr>
          <w:rFonts w:ascii="Arial" w:hAnsi="Arial" w:cs="Arial"/>
          <w:color w:val="292934"/>
          <w:kern w:val="0"/>
          <w:sz w:val="27"/>
          <w:szCs w:val="27"/>
        </w:rPr>
        <w:t>EFT-POS</w:t>
      </w:r>
      <w:r w:rsidRPr="006B2EA0">
        <w:rPr>
          <w:rFonts w:ascii="Arial" w:hAnsi="Arial" w:cs="Arial"/>
          <w:color w:val="292934"/>
          <w:kern w:val="0"/>
          <w:sz w:val="27"/>
          <w:szCs w:val="27"/>
        </w:rPr>
        <w:t>终端机的销量于二零零九年在中国排名首位，占</w:t>
      </w:r>
      <w:r w:rsidRPr="006B2EA0">
        <w:rPr>
          <w:rFonts w:ascii="Arial" w:hAnsi="Arial" w:cs="Arial"/>
          <w:color w:val="292934"/>
          <w:kern w:val="0"/>
          <w:sz w:val="27"/>
          <w:szCs w:val="27"/>
        </w:rPr>
        <w:t>EFT-POS</w:t>
      </w:r>
      <w:r w:rsidRPr="006B2EA0">
        <w:rPr>
          <w:rFonts w:ascii="Arial" w:hAnsi="Arial" w:cs="Arial"/>
          <w:color w:val="292934"/>
          <w:kern w:val="0"/>
          <w:sz w:val="27"/>
          <w:szCs w:val="27"/>
        </w:rPr>
        <w:t>终端机销量的</w:t>
      </w:r>
      <w:r w:rsidRPr="006B2EA0">
        <w:rPr>
          <w:rFonts w:ascii="Arial" w:hAnsi="Arial" w:cs="Arial"/>
          <w:color w:val="292934"/>
          <w:kern w:val="0"/>
          <w:sz w:val="27"/>
          <w:szCs w:val="27"/>
        </w:rPr>
        <w:t>32.5%</w:t>
      </w:r>
      <w:r w:rsidRPr="006B2EA0">
        <w:rPr>
          <w:rFonts w:ascii="Arial" w:hAnsi="Arial" w:cs="Arial"/>
          <w:color w:val="292934"/>
          <w:kern w:val="0"/>
          <w:sz w:val="27"/>
          <w:szCs w:val="27"/>
        </w:rPr>
        <w:t>市场份额。</w:t>
      </w:r>
    </w:p>
    <w:p w14:paraId="1B7E3360"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6" w:name="_Hlk100070996"/>
      <w:r w:rsidRPr="006B2EA0">
        <w:rPr>
          <w:rFonts w:ascii="Arial" w:hAnsi="Arial" w:cs="Arial"/>
          <w:b/>
          <w:bCs/>
          <w:color w:val="292934"/>
          <w:kern w:val="0"/>
          <w:sz w:val="27"/>
          <w:szCs w:val="27"/>
        </w:rPr>
        <w:t>威胜控股</w:t>
      </w:r>
      <w:r w:rsidRPr="006B2EA0">
        <w:rPr>
          <w:rFonts w:ascii="Arial" w:hAnsi="Arial" w:cs="Arial"/>
          <w:b/>
          <w:bCs/>
          <w:color w:val="292934"/>
          <w:kern w:val="0"/>
          <w:sz w:val="27"/>
          <w:szCs w:val="27"/>
        </w:rPr>
        <w:t xml:space="preserve"> [3393.HK]</w:t>
      </w:r>
    </w:p>
    <w:bookmarkEnd w:id="6"/>
    <w:p w14:paraId="53859C60" w14:textId="22785E5F"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5E528B40" wp14:editId="235C2EB3">
            <wp:extent cx="5274310" cy="190563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Y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1905635"/>
                    </a:xfrm>
                    <a:prstGeom prst="rect">
                      <a:avLst/>
                    </a:prstGeom>
                    <a:noFill/>
                    <a:ln>
                      <a:noFill/>
                    </a:ln>
                  </pic:spPr>
                </pic:pic>
              </a:graphicData>
            </a:graphic>
          </wp:inline>
        </w:drawing>
      </w:r>
    </w:p>
    <w:p w14:paraId="47CCF90C"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威胜控股有限公司是中国智慧计量、智慧配用电与能效管理整体解决方案的领先供货商，致力于成为中国乃至世界的「能源计量与能效管理专家。</w:t>
      </w:r>
    </w:p>
    <w:p w14:paraId="1D7B29F6"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威胜控股一直专注于能源计量与能效管理整体解决方案的研发、生产、销售，产品与服务广泛应用于电力、水务、燃气、热力等能源供应行业，大型公建、石油石化、交通运输、机械制造、冶金、化工等大型用能单位及居民用户。</w:t>
      </w:r>
    </w:p>
    <w:p w14:paraId="19058BBA" w14:textId="77777777" w:rsidR="006B2EA0" w:rsidRPr="006B2EA0" w:rsidRDefault="006B2EA0" w:rsidP="006B2EA0">
      <w:pPr>
        <w:widowControl/>
        <w:spacing w:line="540" w:lineRule="atLeast"/>
        <w:ind w:firstLine="480"/>
        <w:outlineLvl w:val="3"/>
        <w:rPr>
          <w:rFonts w:ascii="Arial" w:hAnsi="Arial" w:cs="Arial"/>
          <w:b/>
          <w:bCs/>
          <w:color w:val="292934"/>
          <w:kern w:val="0"/>
          <w:sz w:val="27"/>
          <w:szCs w:val="27"/>
        </w:rPr>
      </w:pPr>
      <w:bookmarkStart w:id="7" w:name="_Hlk100071024"/>
      <w:r w:rsidRPr="006B2EA0">
        <w:rPr>
          <w:rFonts w:ascii="Arial" w:hAnsi="Arial" w:cs="Arial"/>
          <w:b/>
          <w:bCs/>
          <w:color w:val="292934"/>
          <w:kern w:val="0"/>
          <w:sz w:val="27"/>
          <w:szCs w:val="27"/>
        </w:rPr>
        <w:t xml:space="preserve">3.7 </w:t>
      </w:r>
      <w:r w:rsidRPr="006B2EA0">
        <w:rPr>
          <w:rFonts w:ascii="Arial" w:hAnsi="Arial" w:cs="Arial"/>
          <w:b/>
          <w:bCs/>
          <w:color w:val="292934"/>
          <w:kern w:val="0"/>
          <w:sz w:val="27"/>
          <w:szCs w:val="27"/>
        </w:rPr>
        <w:t>全球重要竞争者</w:t>
      </w:r>
    </w:p>
    <w:bookmarkEnd w:id="7"/>
    <w:p w14:paraId="04CE0B62"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全球非中国主要企业有</w:t>
      </w:r>
      <w:r w:rsidRPr="006B2EA0">
        <w:rPr>
          <w:rFonts w:ascii="Arial" w:hAnsi="Arial" w:cs="Arial"/>
          <w:color w:val="292934"/>
          <w:kern w:val="0"/>
          <w:sz w:val="27"/>
          <w:szCs w:val="27"/>
        </w:rPr>
        <w:t>MURATA MANUFACTURING [6981.T]</w:t>
      </w:r>
      <w:r w:rsidRPr="006B2EA0">
        <w:rPr>
          <w:rFonts w:ascii="Arial" w:hAnsi="Arial" w:cs="Arial"/>
          <w:color w:val="292934"/>
          <w:kern w:val="0"/>
          <w:sz w:val="27"/>
          <w:szCs w:val="27"/>
        </w:rPr>
        <w:t>、安费诺</w:t>
      </w:r>
      <w:r w:rsidRPr="006B2EA0">
        <w:rPr>
          <w:rFonts w:ascii="Arial" w:hAnsi="Arial" w:cs="Arial"/>
          <w:color w:val="292934"/>
          <w:kern w:val="0"/>
          <w:sz w:val="27"/>
          <w:szCs w:val="27"/>
        </w:rPr>
        <w:t>(AMPHENOL) [APH.N]</w:t>
      </w:r>
      <w:r w:rsidRPr="006B2EA0">
        <w:rPr>
          <w:rFonts w:ascii="Arial" w:hAnsi="Arial" w:cs="Arial"/>
          <w:color w:val="292934"/>
          <w:kern w:val="0"/>
          <w:sz w:val="27"/>
          <w:szCs w:val="27"/>
        </w:rPr>
        <w:t>、</w:t>
      </w:r>
      <w:r w:rsidRPr="006B2EA0">
        <w:rPr>
          <w:rFonts w:ascii="Arial" w:hAnsi="Arial" w:cs="Arial"/>
          <w:color w:val="292934"/>
          <w:kern w:val="0"/>
          <w:sz w:val="27"/>
          <w:szCs w:val="27"/>
        </w:rPr>
        <w:t>SAMSUNG SDI [006400.KS]</w:t>
      </w:r>
      <w:r w:rsidRPr="006B2EA0">
        <w:rPr>
          <w:rFonts w:ascii="Arial" w:hAnsi="Arial" w:cs="Arial"/>
          <w:color w:val="292934"/>
          <w:kern w:val="0"/>
          <w:sz w:val="27"/>
          <w:szCs w:val="27"/>
        </w:rPr>
        <w:t>、佳能</w:t>
      </w:r>
      <w:r w:rsidRPr="006B2EA0">
        <w:rPr>
          <w:rFonts w:ascii="Arial" w:hAnsi="Arial" w:cs="Arial"/>
          <w:color w:val="292934"/>
          <w:kern w:val="0"/>
          <w:sz w:val="27"/>
          <w:szCs w:val="27"/>
        </w:rPr>
        <w:t xml:space="preserve"> [CAJ.N]</w:t>
      </w:r>
      <w:r w:rsidRPr="006B2EA0">
        <w:rPr>
          <w:rFonts w:ascii="Arial" w:hAnsi="Arial" w:cs="Arial"/>
          <w:color w:val="292934"/>
          <w:kern w:val="0"/>
          <w:sz w:val="27"/>
          <w:szCs w:val="27"/>
        </w:rPr>
        <w:t>、</w:t>
      </w:r>
      <w:r w:rsidRPr="006B2EA0">
        <w:rPr>
          <w:rFonts w:ascii="Arial" w:hAnsi="Arial" w:cs="Arial"/>
          <w:color w:val="292934"/>
          <w:kern w:val="0"/>
          <w:sz w:val="27"/>
          <w:szCs w:val="27"/>
        </w:rPr>
        <w:t>CANON [7751.T]</w:t>
      </w:r>
      <w:r w:rsidRPr="006B2EA0">
        <w:rPr>
          <w:rFonts w:ascii="Arial" w:hAnsi="Arial" w:cs="Arial"/>
          <w:color w:val="292934"/>
          <w:kern w:val="0"/>
          <w:sz w:val="27"/>
          <w:szCs w:val="27"/>
        </w:rPr>
        <w:t>、康宁</w:t>
      </w:r>
      <w:r w:rsidRPr="006B2EA0">
        <w:rPr>
          <w:rFonts w:ascii="Arial" w:hAnsi="Arial" w:cs="Arial"/>
          <w:color w:val="292934"/>
          <w:kern w:val="0"/>
          <w:sz w:val="27"/>
          <w:szCs w:val="27"/>
        </w:rPr>
        <w:t>(CORNING) [GLW.N]</w:t>
      </w:r>
      <w:r w:rsidRPr="006B2EA0">
        <w:rPr>
          <w:rFonts w:ascii="Arial" w:hAnsi="Arial" w:cs="Arial"/>
          <w:color w:val="292934"/>
          <w:kern w:val="0"/>
          <w:sz w:val="27"/>
          <w:szCs w:val="27"/>
        </w:rPr>
        <w:t>、京瓷</w:t>
      </w:r>
      <w:r w:rsidRPr="006B2EA0">
        <w:rPr>
          <w:rFonts w:ascii="Arial" w:hAnsi="Arial" w:cs="Arial"/>
          <w:color w:val="292934"/>
          <w:kern w:val="0"/>
          <w:sz w:val="27"/>
          <w:szCs w:val="27"/>
        </w:rPr>
        <w:t xml:space="preserve"> [6971.T]</w:t>
      </w:r>
      <w:r w:rsidRPr="006B2EA0">
        <w:rPr>
          <w:rFonts w:ascii="Arial" w:hAnsi="Arial" w:cs="Arial"/>
          <w:color w:val="292934"/>
          <w:kern w:val="0"/>
          <w:sz w:val="27"/>
          <w:szCs w:val="27"/>
        </w:rPr>
        <w:t>、</w:t>
      </w:r>
      <w:r w:rsidRPr="006B2EA0">
        <w:rPr>
          <w:rFonts w:ascii="Arial" w:hAnsi="Arial" w:cs="Arial"/>
          <w:color w:val="292934"/>
          <w:kern w:val="0"/>
          <w:sz w:val="27"/>
          <w:szCs w:val="27"/>
        </w:rPr>
        <w:t>OMRON [6645.T]</w:t>
      </w:r>
      <w:r w:rsidRPr="006B2EA0">
        <w:rPr>
          <w:rFonts w:ascii="Arial" w:hAnsi="Arial" w:cs="Arial"/>
          <w:color w:val="292934"/>
          <w:kern w:val="0"/>
          <w:sz w:val="27"/>
          <w:szCs w:val="27"/>
        </w:rPr>
        <w:t>、</w:t>
      </w:r>
      <w:r w:rsidRPr="006B2EA0">
        <w:rPr>
          <w:rFonts w:ascii="Arial" w:hAnsi="Arial" w:cs="Arial"/>
          <w:color w:val="292934"/>
          <w:kern w:val="0"/>
          <w:sz w:val="27"/>
          <w:szCs w:val="27"/>
        </w:rPr>
        <w:t>TDK [6762.T]</w:t>
      </w:r>
      <w:r w:rsidRPr="006B2EA0">
        <w:rPr>
          <w:rFonts w:ascii="Arial" w:hAnsi="Arial" w:cs="Arial"/>
          <w:color w:val="292934"/>
          <w:kern w:val="0"/>
          <w:sz w:val="27"/>
          <w:szCs w:val="27"/>
        </w:rPr>
        <w:t>、安川电机</w:t>
      </w:r>
      <w:r w:rsidRPr="006B2EA0">
        <w:rPr>
          <w:rFonts w:ascii="Arial" w:hAnsi="Arial" w:cs="Arial"/>
          <w:color w:val="292934"/>
          <w:kern w:val="0"/>
          <w:sz w:val="27"/>
          <w:szCs w:val="27"/>
        </w:rPr>
        <w:t xml:space="preserve"> [6506.T]</w:t>
      </w:r>
      <w:r w:rsidRPr="006B2EA0">
        <w:rPr>
          <w:rFonts w:ascii="Arial" w:hAnsi="Arial" w:cs="Arial"/>
          <w:color w:val="292934"/>
          <w:kern w:val="0"/>
          <w:sz w:val="27"/>
          <w:szCs w:val="27"/>
        </w:rPr>
        <w:t>、</w:t>
      </w:r>
      <w:r w:rsidRPr="006B2EA0">
        <w:rPr>
          <w:rFonts w:ascii="Arial" w:hAnsi="Arial" w:cs="Arial"/>
          <w:color w:val="292934"/>
          <w:kern w:val="0"/>
          <w:sz w:val="27"/>
          <w:szCs w:val="27"/>
        </w:rPr>
        <w:t>SAMSUNG ELEC MECH [009150.KS]</w:t>
      </w:r>
      <w:r w:rsidRPr="006B2EA0">
        <w:rPr>
          <w:rFonts w:ascii="Arial" w:hAnsi="Arial" w:cs="Arial"/>
          <w:color w:val="292934"/>
          <w:kern w:val="0"/>
          <w:sz w:val="27"/>
          <w:szCs w:val="27"/>
        </w:rPr>
        <w:t>、杜比实验室</w:t>
      </w:r>
      <w:r w:rsidRPr="006B2EA0">
        <w:rPr>
          <w:rFonts w:ascii="Arial" w:hAnsi="Arial" w:cs="Arial"/>
          <w:color w:val="292934"/>
          <w:kern w:val="0"/>
          <w:sz w:val="27"/>
          <w:szCs w:val="27"/>
        </w:rPr>
        <w:t>(DOLBY LABORATO-A) [DLB.N]</w:t>
      </w:r>
      <w:r w:rsidRPr="006B2EA0">
        <w:rPr>
          <w:rFonts w:ascii="Arial" w:hAnsi="Arial" w:cs="Arial"/>
          <w:color w:val="292934"/>
          <w:kern w:val="0"/>
          <w:sz w:val="27"/>
          <w:szCs w:val="27"/>
        </w:rPr>
        <w:t>、</w:t>
      </w:r>
      <w:r w:rsidRPr="006B2EA0">
        <w:rPr>
          <w:rFonts w:ascii="Arial" w:hAnsi="Arial" w:cs="Arial"/>
          <w:color w:val="292934"/>
          <w:kern w:val="0"/>
          <w:sz w:val="27"/>
          <w:szCs w:val="27"/>
        </w:rPr>
        <w:t>OMRON [OMR.DF]</w:t>
      </w:r>
      <w:r w:rsidRPr="006B2EA0">
        <w:rPr>
          <w:rFonts w:ascii="Arial" w:hAnsi="Arial" w:cs="Arial"/>
          <w:color w:val="292934"/>
          <w:kern w:val="0"/>
          <w:sz w:val="27"/>
          <w:szCs w:val="27"/>
        </w:rPr>
        <w:t>、通用显示器</w:t>
      </w:r>
      <w:r w:rsidRPr="006B2EA0">
        <w:rPr>
          <w:rFonts w:ascii="Arial" w:hAnsi="Arial" w:cs="Arial"/>
          <w:color w:val="292934"/>
          <w:kern w:val="0"/>
          <w:sz w:val="27"/>
          <w:szCs w:val="27"/>
        </w:rPr>
        <w:t xml:space="preserve"> [OLED.O]</w:t>
      </w:r>
      <w:r w:rsidRPr="006B2EA0">
        <w:rPr>
          <w:rFonts w:ascii="Arial" w:hAnsi="Arial" w:cs="Arial"/>
          <w:color w:val="292934"/>
          <w:kern w:val="0"/>
          <w:sz w:val="27"/>
          <w:szCs w:val="27"/>
        </w:rPr>
        <w:t>、</w:t>
      </w:r>
      <w:r w:rsidRPr="006B2EA0">
        <w:rPr>
          <w:rFonts w:ascii="Arial" w:hAnsi="Arial" w:cs="Arial"/>
          <w:color w:val="292934"/>
          <w:kern w:val="0"/>
          <w:sz w:val="27"/>
          <w:szCs w:val="27"/>
        </w:rPr>
        <w:t>LG INNOTEK [011070.KS]</w:t>
      </w:r>
      <w:r w:rsidRPr="006B2EA0">
        <w:rPr>
          <w:rFonts w:ascii="Arial" w:hAnsi="Arial" w:cs="Arial"/>
          <w:color w:val="292934"/>
          <w:kern w:val="0"/>
          <w:sz w:val="27"/>
          <w:szCs w:val="27"/>
        </w:rPr>
        <w:t>、美国力</w:t>
      </w:r>
      <w:proofErr w:type="gramStart"/>
      <w:r w:rsidRPr="006B2EA0">
        <w:rPr>
          <w:rFonts w:ascii="Arial" w:hAnsi="Arial" w:cs="Arial"/>
          <w:color w:val="292934"/>
          <w:kern w:val="0"/>
          <w:sz w:val="27"/>
          <w:szCs w:val="27"/>
        </w:rPr>
        <w:t>特</w:t>
      </w:r>
      <w:proofErr w:type="gramEnd"/>
      <w:r w:rsidRPr="006B2EA0">
        <w:rPr>
          <w:rFonts w:ascii="Arial" w:hAnsi="Arial" w:cs="Arial"/>
          <w:color w:val="292934"/>
          <w:kern w:val="0"/>
          <w:sz w:val="27"/>
          <w:szCs w:val="27"/>
        </w:rPr>
        <w:t>保险丝</w:t>
      </w:r>
      <w:r w:rsidRPr="006B2EA0">
        <w:rPr>
          <w:rFonts w:ascii="Arial" w:hAnsi="Arial" w:cs="Arial"/>
          <w:color w:val="292934"/>
          <w:kern w:val="0"/>
          <w:sz w:val="27"/>
          <w:szCs w:val="27"/>
        </w:rPr>
        <w:t>(LITTELFUSE DE) [LFUS.O]</w:t>
      </w:r>
      <w:r w:rsidRPr="006B2EA0">
        <w:rPr>
          <w:rFonts w:ascii="Arial" w:hAnsi="Arial" w:cs="Arial"/>
          <w:color w:val="292934"/>
          <w:kern w:val="0"/>
          <w:sz w:val="27"/>
          <w:szCs w:val="27"/>
        </w:rPr>
        <w:t>等。</w:t>
      </w:r>
    </w:p>
    <w:p w14:paraId="6F97538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表</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全球非中国主要企业</w:t>
      </w:r>
    </w:p>
    <w:p w14:paraId="1B6CC407" w14:textId="034FE7FE"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FB50FC9" wp14:editId="6193EF4B">
            <wp:extent cx="5274310" cy="2320925"/>
            <wp:effectExtent l="0" t="0" r="254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pc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2320925"/>
                    </a:xfrm>
                    <a:prstGeom prst="rect">
                      <a:avLst/>
                    </a:prstGeom>
                    <a:noFill/>
                    <a:ln>
                      <a:noFill/>
                    </a:ln>
                  </pic:spPr>
                </pic:pic>
              </a:graphicData>
            </a:graphic>
          </wp:inline>
        </w:drawing>
      </w:r>
    </w:p>
    <w:p w14:paraId="36A913CA"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p>
    <w:p w14:paraId="0F68FEA8"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8" w:name="_Hlk100071045"/>
      <w:r w:rsidRPr="006B2EA0">
        <w:rPr>
          <w:rFonts w:ascii="Arial" w:hAnsi="Arial" w:cs="Arial"/>
          <w:b/>
          <w:bCs/>
          <w:color w:val="292934"/>
          <w:kern w:val="0"/>
          <w:sz w:val="27"/>
          <w:szCs w:val="27"/>
        </w:rPr>
        <w:t>安费诺</w:t>
      </w:r>
      <w:r w:rsidRPr="006B2EA0">
        <w:rPr>
          <w:rFonts w:ascii="Arial" w:hAnsi="Arial" w:cs="Arial"/>
          <w:b/>
          <w:bCs/>
          <w:color w:val="292934"/>
          <w:kern w:val="0"/>
          <w:sz w:val="27"/>
          <w:szCs w:val="27"/>
        </w:rPr>
        <w:t>(AMPHENOL) [APH.N]</w:t>
      </w:r>
    </w:p>
    <w:bookmarkEnd w:id="8"/>
    <w:p w14:paraId="49FE3771" w14:textId="2395597E"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002B5D54" wp14:editId="76CCA2FA">
            <wp:extent cx="5274310" cy="2225040"/>
            <wp:effectExtent l="0" t="0" r="254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Rhb"/>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2225040"/>
                    </a:xfrm>
                    <a:prstGeom prst="rect">
                      <a:avLst/>
                    </a:prstGeom>
                    <a:noFill/>
                    <a:ln>
                      <a:noFill/>
                    </a:ln>
                  </pic:spPr>
                </pic:pic>
              </a:graphicData>
            </a:graphic>
          </wp:inline>
        </w:drawing>
      </w:r>
    </w:p>
    <w:p w14:paraId="38A1BDAC"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美国安费诺集团创立于</w:t>
      </w:r>
      <w:r w:rsidRPr="006B2EA0">
        <w:rPr>
          <w:rFonts w:ascii="Arial" w:hAnsi="Arial" w:cs="Arial"/>
          <w:color w:val="292934"/>
          <w:kern w:val="0"/>
          <w:sz w:val="27"/>
          <w:szCs w:val="27"/>
        </w:rPr>
        <w:t>1932</w:t>
      </w:r>
      <w:r w:rsidRPr="006B2EA0">
        <w:rPr>
          <w:rFonts w:ascii="Arial" w:hAnsi="Arial" w:cs="Arial"/>
          <w:color w:val="292934"/>
          <w:kern w:val="0"/>
          <w:sz w:val="27"/>
          <w:szCs w:val="27"/>
        </w:rPr>
        <w:t>年，是全球</w:t>
      </w:r>
      <w:r w:rsidRPr="006B2EA0">
        <w:rPr>
          <w:rFonts w:ascii="Arial" w:hAnsi="Arial" w:cs="Arial"/>
          <w:color w:val="292934"/>
          <w:kern w:val="0"/>
          <w:sz w:val="27"/>
          <w:szCs w:val="27"/>
        </w:rPr>
        <w:t>TOP2</w:t>
      </w:r>
      <w:r w:rsidRPr="006B2EA0">
        <w:rPr>
          <w:rFonts w:ascii="Arial" w:hAnsi="Arial" w:cs="Arial"/>
          <w:color w:val="292934"/>
          <w:kern w:val="0"/>
          <w:sz w:val="27"/>
          <w:szCs w:val="27"/>
        </w:rPr>
        <w:t>的连接器制造商。</w:t>
      </w:r>
      <w:r w:rsidRPr="006B2EA0">
        <w:rPr>
          <w:rFonts w:ascii="Arial" w:hAnsi="Arial" w:cs="Arial"/>
          <w:color w:val="292934"/>
          <w:kern w:val="0"/>
          <w:sz w:val="27"/>
          <w:szCs w:val="27"/>
        </w:rPr>
        <w:t>1984</w:t>
      </w:r>
      <w:r w:rsidRPr="006B2EA0">
        <w:rPr>
          <w:rFonts w:ascii="Arial" w:hAnsi="Arial" w:cs="Arial"/>
          <w:color w:val="292934"/>
          <w:kern w:val="0"/>
          <w:sz w:val="27"/>
          <w:szCs w:val="27"/>
        </w:rPr>
        <w:t>年进驻中国，</w:t>
      </w:r>
      <w:r w:rsidRPr="006B2EA0">
        <w:rPr>
          <w:rFonts w:ascii="Arial" w:hAnsi="Arial" w:cs="Arial"/>
          <w:color w:val="292934"/>
          <w:kern w:val="0"/>
          <w:sz w:val="27"/>
          <w:szCs w:val="27"/>
        </w:rPr>
        <w:t>1991</w:t>
      </w:r>
      <w:r w:rsidRPr="006B2EA0">
        <w:rPr>
          <w:rFonts w:ascii="Arial" w:hAnsi="Arial" w:cs="Arial"/>
          <w:color w:val="292934"/>
          <w:kern w:val="0"/>
          <w:sz w:val="27"/>
          <w:szCs w:val="27"/>
        </w:rPr>
        <w:t>年在纽约证交所上市。作为美国纽约证券交易所优秀上市公司，安费诺集团列</w:t>
      </w:r>
      <w:r w:rsidRPr="006B2EA0">
        <w:rPr>
          <w:rFonts w:ascii="Arial" w:hAnsi="Arial" w:cs="Arial"/>
          <w:color w:val="292934"/>
          <w:kern w:val="0"/>
          <w:sz w:val="27"/>
          <w:szCs w:val="27"/>
        </w:rPr>
        <w:t>2008</w:t>
      </w:r>
      <w:r w:rsidRPr="006B2EA0">
        <w:rPr>
          <w:rFonts w:ascii="Arial" w:hAnsi="Arial" w:cs="Arial"/>
          <w:color w:val="292934"/>
          <w:kern w:val="0"/>
          <w:sz w:val="27"/>
          <w:szCs w:val="27"/>
        </w:rPr>
        <w:t>年美国《商业周刊》</w:t>
      </w:r>
      <w:r w:rsidRPr="006B2EA0">
        <w:rPr>
          <w:rFonts w:ascii="Arial" w:hAnsi="Arial" w:cs="Arial"/>
          <w:color w:val="292934"/>
          <w:kern w:val="0"/>
          <w:sz w:val="27"/>
          <w:szCs w:val="27"/>
        </w:rPr>
        <w:t>IT</w:t>
      </w:r>
      <w:r w:rsidRPr="006B2EA0">
        <w:rPr>
          <w:rFonts w:ascii="Arial" w:hAnsi="Arial" w:cs="Arial"/>
          <w:color w:val="292934"/>
          <w:kern w:val="0"/>
          <w:sz w:val="27"/>
          <w:szCs w:val="27"/>
        </w:rPr>
        <w:t>企业</w:t>
      </w:r>
      <w:r w:rsidRPr="006B2EA0">
        <w:rPr>
          <w:rFonts w:ascii="Arial" w:hAnsi="Arial" w:cs="Arial"/>
          <w:color w:val="292934"/>
          <w:kern w:val="0"/>
          <w:sz w:val="27"/>
          <w:szCs w:val="27"/>
        </w:rPr>
        <w:t>100</w:t>
      </w:r>
      <w:r w:rsidRPr="006B2EA0">
        <w:rPr>
          <w:rFonts w:ascii="Arial" w:hAnsi="Arial" w:cs="Arial"/>
          <w:color w:val="292934"/>
          <w:kern w:val="0"/>
          <w:sz w:val="27"/>
          <w:szCs w:val="27"/>
        </w:rPr>
        <w:t>强</w:t>
      </w:r>
      <w:r w:rsidRPr="006B2EA0">
        <w:rPr>
          <w:rFonts w:ascii="Arial" w:hAnsi="Arial" w:cs="Arial"/>
          <w:color w:val="292934"/>
          <w:kern w:val="0"/>
          <w:sz w:val="27"/>
          <w:szCs w:val="27"/>
        </w:rPr>
        <w:t>54</w:t>
      </w:r>
      <w:r w:rsidRPr="006B2EA0">
        <w:rPr>
          <w:rFonts w:ascii="Arial" w:hAnsi="Arial" w:cs="Arial"/>
          <w:color w:val="292934"/>
          <w:kern w:val="0"/>
          <w:sz w:val="27"/>
          <w:szCs w:val="27"/>
        </w:rPr>
        <w:t>位，并荣登美国标准普尔</w:t>
      </w:r>
      <w:r w:rsidRPr="006B2EA0">
        <w:rPr>
          <w:rFonts w:ascii="Arial" w:hAnsi="Arial" w:cs="Arial"/>
          <w:color w:val="292934"/>
          <w:kern w:val="0"/>
          <w:sz w:val="27"/>
          <w:szCs w:val="27"/>
        </w:rPr>
        <w:t>500</w:t>
      </w:r>
      <w:r w:rsidRPr="006B2EA0">
        <w:rPr>
          <w:rFonts w:ascii="Arial" w:hAnsi="Arial" w:cs="Arial"/>
          <w:color w:val="292934"/>
          <w:kern w:val="0"/>
          <w:sz w:val="27"/>
          <w:szCs w:val="27"/>
        </w:rPr>
        <w:t>强榜首。</w:t>
      </w:r>
    </w:p>
    <w:p w14:paraId="2FF63E3C"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2020</w:t>
      </w:r>
      <w:r w:rsidRPr="006B2EA0">
        <w:rPr>
          <w:rFonts w:ascii="Arial" w:hAnsi="Arial" w:cs="Arial"/>
          <w:color w:val="292934"/>
          <w:kern w:val="0"/>
          <w:sz w:val="27"/>
          <w:szCs w:val="27"/>
        </w:rPr>
        <w:t>年集团销售额超过</w:t>
      </w:r>
      <w:r w:rsidRPr="006B2EA0">
        <w:rPr>
          <w:rFonts w:ascii="Arial" w:hAnsi="Arial" w:cs="Arial"/>
          <w:color w:val="292934"/>
          <w:kern w:val="0"/>
          <w:sz w:val="27"/>
          <w:szCs w:val="27"/>
        </w:rPr>
        <w:t>82</w:t>
      </w:r>
      <w:r w:rsidRPr="006B2EA0">
        <w:rPr>
          <w:rFonts w:ascii="Arial" w:hAnsi="Arial" w:cs="Arial"/>
          <w:color w:val="292934"/>
          <w:kern w:val="0"/>
          <w:sz w:val="27"/>
          <w:szCs w:val="27"/>
        </w:rPr>
        <w:t>亿美金，荣膺美国财富</w:t>
      </w:r>
      <w:r w:rsidRPr="006B2EA0">
        <w:rPr>
          <w:rFonts w:ascii="Arial" w:hAnsi="Arial" w:cs="Arial"/>
          <w:color w:val="292934"/>
          <w:kern w:val="0"/>
          <w:sz w:val="27"/>
          <w:szCs w:val="27"/>
        </w:rPr>
        <w:t>500</w:t>
      </w:r>
      <w:r w:rsidRPr="006B2EA0">
        <w:rPr>
          <w:rFonts w:ascii="Arial" w:hAnsi="Arial" w:cs="Arial"/>
          <w:color w:val="292934"/>
          <w:kern w:val="0"/>
          <w:sz w:val="27"/>
          <w:szCs w:val="27"/>
        </w:rPr>
        <w:t>强企业</w:t>
      </w:r>
      <w:r w:rsidRPr="006B2EA0">
        <w:rPr>
          <w:rFonts w:ascii="Arial" w:hAnsi="Arial" w:cs="Arial"/>
          <w:color w:val="292934"/>
          <w:kern w:val="0"/>
          <w:sz w:val="27"/>
          <w:szCs w:val="27"/>
        </w:rPr>
        <w:t>386</w:t>
      </w:r>
      <w:r w:rsidRPr="006B2EA0">
        <w:rPr>
          <w:rFonts w:ascii="Arial" w:hAnsi="Arial" w:cs="Arial"/>
          <w:color w:val="292934"/>
          <w:kern w:val="0"/>
          <w:sz w:val="27"/>
          <w:szCs w:val="27"/>
        </w:rPr>
        <w:t>名。</w:t>
      </w:r>
      <w:r w:rsidRPr="006B2EA0">
        <w:rPr>
          <w:rFonts w:ascii="Arial" w:hAnsi="Arial" w:cs="Arial"/>
          <w:color w:val="292934"/>
          <w:kern w:val="0"/>
          <w:sz w:val="27"/>
          <w:szCs w:val="27"/>
        </w:rPr>
        <w:t>2020</w:t>
      </w:r>
      <w:r w:rsidRPr="006B2EA0">
        <w:rPr>
          <w:rFonts w:ascii="Arial" w:hAnsi="Arial" w:cs="Arial"/>
          <w:color w:val="292934"/>
          <w:kern w:val="0"/>
          <w:sz w:val="27"/>
          <w:szCs w:val="27"/>
        </w:rPr>
        <w:t>年荣获</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厦门市重点工业企业</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称号。</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安费诺总部位于美国康涅狄格州，集团在全球实施本地化战略，共在全球设立</w:t>
      </w:r>
      <w:r w:rsidRPr="006B2EA0">
        <w:rPr>
          <w:rFonts w:ascii="Arial" w:hAnsi="Arial" w:cs="Arial"/>
          <w:color w:val="292934"/>
          <w:kern w:val="0"/>
          <w:sz w:val="27"/>
          <w:szCs w:val="27"/>
        </w:rPr>
        <w:t>100</w:t>
      </w:r>
      <w:r w:rsidRPr="006B2EA0">
        <w:rPr>
          <w:rFonts w:ascii="Arial" w:hAnsi="Arial" w:cs="Arial"/>
          <w:color w:val="292934"/>
          <w:kern w:val="0"/>
          <w:sz w:val="27"/>
          <w:szCs w:val="27"/>
        </w:rPr>
        <w:t>多家工厂</w:t>
      </w:r>
      <w:r w:rsidRPr="006B2EA0">
        <w:rPr>
          <w:rFonts w:ascii="Arial" w:hAnsi="Arial" w:cs="Arial"/>
          <w:color w:val="292934"/>
          <w:kern w:val="0"/>
          <w:sz w:val="27"/>
          <w:szCs w:val="27"/>
        </w:rPr>
        <w:t>/</w:t>
      </w:r>
      <w:r w:rsidRPr="006B2EA0">
        <w:rPr>
          <w:rFonts w:ascii="Arial" w:hAnsi="Arial" w:cs="Arial"/>
          <w:color w:val="292934"/>
          <w:kern w:val="0"/>
          <w:sz w:val="27"/>
          <w:szCs w:val="27"/>
        </w:rPr>
        <w:t>办事处，全球员工总数逾</w:t>
      </w:r>
      <w:r w:rsidRPr="006B2EA0">
        <w:rPr>
          <w:rFonts w:ascii="Arial" w:hAnsi="Arial" w:cs="Arial"/>
          <w:color w:val="292934"/>
          <w:kern w:val="0"/>
          <w:sz w:val="27"/>
          <w:szCs w:val="27"/>
        </w:rPr>
        <w:t>70,000</w:t>
      </w:r>
      <w:r w:rsidRPr="006B2EA0">
        <w:rPr>
          <w:rFonts w:ascii="Arial" w:hAnsi="Arial" w:cs="Arial"/>
          <w:color w:val="292934"/>
          <w:kern w:val="0"/>
          <w:sz w:val="27"/>
          <w:szCs w:val="27"/>
        </w:rPr>
        <w:t>人，直接为各大洲的客户提供产品和实施本地化服务。目前，在中国的事业部多达</w:t>
      </w:r>
      <w:r w:rsidRPr="006B2EA0">
        <w:rPr>
          <w:rFonts w:ascii="Arial" w:hAnsi="Arial" w:cs="Arial"/>
          <w:color w:val="292934"/>
          <w:kern w:val="0"/>
          <w:sz w:val="27"/>
          <w:szCs w:val="27"/>
        </w:rPr>
        <w:t>30</w:t>
      </w:r>
      <w:r w:rsidRPr="006B2EA0">
        <w:rPr>
          <w:rFonts w:ascii="Arial" w:hAnsi="Arial" w:cs="Arial"/>
          <w:color w:val="292934"/>
          <w:kern w:val="0"/>
          <w:sz w:val="27"/>
          <w:szCs w:val="27"/>
        </w:rPr>
        <w:t>多家以上。</w:t>
      </w:r>
    </w:p>
    <w:p w14:paraId="14BE59F8"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9" w:name="_Hlk100071528"/>
      <w:r w:rsidRPr="006B2EA0">
        <w:rPr>
          <w:rFonts w:ascii="Arial" w:hAnsi="Arial" w:cs="Arial"/>
          <w:b/>
          <w:bCs/>
          <w:color w:val="292934"/>
          <w:kern w:val="0"/>
          <w:sz w:val="27"/>
          <w:szCs w:val="27"/>
        </w:rPr>
        <w:t>康宁</w:t>
      </w:r>
      <w:r w:rsidRPr="006B2EA0">
        <w:rPr>
          <w:rFonts w:ascii="Arial" w:hAnsi="Arial" w:cs="Arial"/>
          <w:b/>
          <w:bCs/>
          <w:color w:val="292934"/>
          <w:kern w:val="0"/>
          <w:sz w:val="27"/>
          <w:szCs w:val="27"/>
        </w:rPr>
        <w:t>(CORNING) [GLW.N]</w:t>
      </w:r>
    </w:p>
    <w:bookmarkEnd w:id="9"/>
    <w:p w14:paraId="658E2E39" w14:textId="3221D80A"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1AA801AF" wp14:editId="600EC82A">
            <wp:extent cx="5274310" cy="2225040"/>
            <wp:effectExtent l="0" t="0" r="254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Y3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2225040"/>
                    </a:xfrm>
                    <a:prstGeom prst="rect">
                      <a:avLst/>
                    </a:prstGeom>
                    <a:noFill/>
                    <a:ln>
                      <a:noFill/>
                    </a:ln>
                  </pic:spPr>
                </pic:pic>
              </a:graphicData>
            </a:graphic>
          </wp:inline>
        </w:drawing>
      </w:r>
    </w:p>
    <w:p w14:paraId="1A90243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康宁拥有多元化的业务范围和良好的协作能力，以此满足不断发展的市场需求，帮助客户在动态市场中捕获更多机会。今天，康宁的产品涉及光通信、移动消费电子、显示科技、汽车应用和生命科学等领域。康宁行业领先的产品包括用于移动设备的耐损盖板玻璃；用于先进显示器的精密玻璃；用于现代化通讯网络的光纤、无线通讯技术及连接器解决方案；受信赖的促进药物开发及运输的产品；以及用于汽车及卡车的空气净化科技。</w:t>
      </w:r>
    </w:p>
    <w:p w14:paraId="26CA0DDA"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10" w:name="_Hlk100071549"/>
      <w:r w:rsidRPr="006B2EA0">
        <w:rPr>
          <w:rFonts w:ascii="Arial" w:hAnsi="Arial" w:cs="Arial"/>
          <w:b/>
          <w:bCs/>
          <w:color w:val="292934"/>
          <w:kern w:val="0"/>
          <w:sz w:val="27"/>
          <w:szCs w:val="27"/>
        </w:rPr>
        <w:t>SAMSUNG SDI [006400.KS]</w:t>
      </w:r>
    </w:p>
    <w:bookmarkEnd w:id="10"/>
    <w:p w14:paraId="30821CB1" w14:textId="742C0A1B"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3A5569D2" wp14:editId="1E1A5B44">
            <wp:extent cx="5274310" cy="209613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G1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2096135"/>
                    </a:xfrm>
                    <a:prstGeom prst="rect">
                      <a:avLst/>
                    </a:prstGeom>
                    <a:noFill/>
                    <a:ln>
                      <a:noFill/>
                    </a:ln>
                  </pic:spPr>
                </pic:pic>
              </a:graphicData>
            </a:graphic>
          </wp:inline>
        </w:drawing>
      </w:r>
    </w:p>
    <w:p w14:paraId="0A938A7F"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三星集团在电子领域的附属企业包括三星电机、三星</w:t>
      </w:r>
      <w:r w:rsidRPr="006B2EA0">
        <w:rPr>
          <w:rFonts w:ascii="Arial" w:hAnsi="Arial" w:cs="Arial"/>
          <w:color w:val="292934"/>
          <w:kern w:val="0"/>
          <w:sz w:val="27"/>
          <w:szCs w:val="27"/>
        </w:rPr>
        <w:t>SDI</w:t>
      </w:r>
      <w:r w:rsidRPr="006B2EA0">
        <w:rPr>
          <w:rFonts w:ascii="Arial" w:hAnsi="Arial" w:cs="Arial"/>
          <w:color w:val="292934"/>
          <w:kern w:val="0"/>
          <w:sz w:val="27"/>
          <w:szCs w:val="27"/>
        </w:rPr>
        <w:t>、三星康宁、三星</w:t>
      </w:r>
      <w:r w:rsidRPr="006B2EA0">
        <w:rPr>
          <w:rFonts w:ascii="Arial" w:hAnsi="Arial" w:cs="Arial"/>
          <w:color w:val="292934"/>
          <w:kern w:val="0"/>
          <w:sz w:val="27"/>
          <w:szCs w:val="27"/>
        </w:rPr>
        <w:t>SDS</w:t>
      </w:r>
      <w:r w:rsidRPr="006B2EA0">
        <w:rPr>
          <w:rFonts w:ascii="Arial" w:hAnsi="Arial" w:cs="Arial"/>
          <w:color w:val="292934"/>
          <w:kern w:val="0"/>
          <w:sz w:val="27"/>
          <w:szCs w:val="27"/>
        </w:rPr>
        <w:t>，三星网络以及三星康宁精密玻璃。这些附属企业生产和销售包括下一代内存芯片、计算机以及无线通讯设备、彩色电视机显像管，玻壳等范围极为广泛的电子零件以及部件。同时，这些公司还开发计算机系统，声场通用电器及精密机械。</w:t>
      </w:r>
    </w:p>
    <w:p w14:paraId="5934D598" w14:textId="77777777" w:rsidR="006B2EA0" w:rsidRPr="006B2EA0" w:rsidRDefault="006B2EA0" w:rsidP="006B2EA0">
      <w:pPr>
        <w:widowControl/>
        <w:spacing w:line="540" w:lineRule="atLeast"/>
        <w:ind w:firstLine="480"/>
        <w:rPr>
          <w:rFonts w:ascii="Arial" w:hAnsi="Arial" w:cs="Arial"/>
          <w:color w:val="292934"/>
          <w:kern w:val="0"/>
          <w:sz w:val="27"/>
          <w:szCs w:val="27"/>
        </w:rPr>
      </w:pPr>
      <w:bookmarkStart w:id="11" w:name="_Hlk100071567"/>
      <w:r w:rsidRPr="006B2EA0">
        <w:rPr>
          <w:rFonts w:ascii="Arial" w:hAnsi="Arial" w:cs="Arial"/>
          <w:b/>
          <w:bCs/>
          <w:color w:val="292934"/>
          <w:kern w:val="0"/>
          <w:sz w:val="27"/>
          <w:szCs w:val="27"/>
        </w:rPr>
        <w:t>京瓷</w:t>
      </w:r>
      <w:r w:rsidRPr="006B2EA0">
        <w:rPr>
          <w:rFonts w:ascii="Arial" w:hAnsi="Arial" w:cs="Arial"/>
          <w:b/>
          <w:bCs/>
          <w:color w:val="292934"/>
          <w:kern w:val="0"/>
          <w:sz w:val="27"/>
          <w:szCs w:val="27"/>
        </w:rPr>
        <w:t xml:space="preserve"> [6971.T]</w:t>
      </w:r>
    </w:p>
    <w:bookmarkEnd w:id="11"/>
    <w:p w14:paraId="5AF30F8B" w14:textId="0D0AA5ED"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79C97DED" wp14:editId="58A6AB68">
            <wp:extent cx="5274310" cy="1936750"/>
            <wp:effectExtent l="0" t="0" r="254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a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1936750"/>
                    </a:xfrm>
                    <a:prstGeom prst="rect">
                      <a:avLst/>
                    </a:prstGeom>
                    <a:noFill/>
                    <a:ln>
                      <a:noFill/>
                    </a:ln>
                  </pic:spPr>
                </pic:pic>
              </a:graphicData>
            </a:graphic>
          </wp:inline>
        </w:drawing>
      </w:r>
    </w:p>
    <w:p w14:paraId="39A833D8"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京</w:t>
      </w:r>
      <w:proofErr w:type="gramStart"/>
      <w:r w:rsidRPr="006B2EA0">
        <w:rPr>
          <w:rFonts w:ascii="Arial" w:hAnsi="Arial" w:cs="Arial"/>
          <w:color w:val="292934"/>
          <w:kern w:val="0"/>
          <w:sz w:val="27"/>
          <w:szCs w:val="27"/>
        </w:rPr>
        <w:t>瓷提供</w:t>
      </w:r>
      <w:proofErr w:type="gramEnd"/>
      <w:r w:rsidRPr="006B2EA0">
        <w:rPr>
          <w:rFonts w:ascii="Arial" w:hAnsi="Arial" w:cs="Arial"/>
          <w:color w:val="292934"/>
          <w:kern w:val="0"/>
          <w:sz w:val="27"/>
          <w:szCs w:val="27"/>
        </w:rPr>
        <w:t>让客户满意的产品和服务，把</w:t>
      </w:r>
      <w:r w:rsidRPr="006B2EA0">
        <w:rPr>
          <w:rFonts w:ascii="Arial" w:hAnsi="Arial" w:cs="Arial"/>
          <w:color w:val="292934"/>
          <w:kern w:val="0"/>
          <w:sz w:val="27"/>
          <w:szCs w:val="27"/>
        </w:rPr>
        <w:t>“</w:t>
      </w:r>
      <w:r w:rsidRPr="006B2EA0">
        <w:rPr>
          <w:rFonts w:ascii="Arial" w:hAnsi="Arial" w:cs="Arial"/>
          <w:color w:val="292934"/>
          <w:kern w:val="0"/>
          <w:sz w:val="27"/>
          <w:szCs w:val="27"/>
        </w:rPr>
        <w:t>客户第一</w:t>
      </w:r>
      <w:r w:rsidRPr="006B2EA0">
        <w:rPr>
          <w:rFonts w:ascii="Arial" w:hAnsi="Arial" w:cs="Arial"/>
          <w:color w:val="292934"/>
          <w:kern w:val="0"/>
          <w:sz w:val="27"/>
          <w:szCs w:val="27"/>
        </w:rPr>
        <w:t>”</w:t>
      </w:r>
      <w:r w:rsidRPr="006B2EA0">
        <w:rPr>
          <w:rFonts w:ascii="Arial" w:hAnsi="Arial" w:cs="Arial"/>
          <w:color w:val="292934"/>
          <w:kern w:val="0"/>
          <w:sz w:val="27"/>
          <w:szCs w:val="27"/>
        </w:rPr>
        <w:t>放在首位。为满足客户的需求，必须迅速及时地顺应时代的变化，把京</w:t>
      </w:r>
      <w:proofErr w:type="gramStart"/>
      <w:r w:rsidRPr="006B2EA0">
        <w:rPr>
          <w:rFonts w:ascii="Arial" w:hAnsi="Arial" w:cs="Arial"/>
          <w:color w:val="292934"/>
          <w:kern w:val="0"/>
          <w:sz w:val="27"/>
          <w:szCs w:val="27"/>
        </w:rPr>
        <w:t>瓷集团</w:t>
      </w:r>
      <w:proofErr w:type="gramEnd"/>
      <w:r w:rsidRPr="006B2EA0">
        <w:rPr>
          <w:rFonts w:ascii="Arial" w:hAnsi="Arial" w:cs="Arial"/>
          <w:color w:val="292934"/>
          <w:kern w:val="0"/>
          <w:sz w:val="27"/>
          <w:szCs w:val="27"/>
        </w:rPr>
        <w:t>拥有的技术实力和经营资源有机地结合起来，不断创造新价值。因此，以心为本的经营孕育出的</w:t>
      </w:r>
      <w:r w:rsidRPr="006B2EA0">
        <w:rPr>
          <w:rFonts w:ascii="Arial" w:hAnsi="Arial" w:cs="Arial"/>
          <w:color w:val="292934"/>
          <w:kern w:val="0"/>
          <w:sz w:val="27"/>
          <w:szCs w:val="27"/>
        </w:rPr>
        <w:t>“</w:t>
      </w:r>
      <w:r w:rsidRPr="006B2EA0">
        <w:rPr>
          <w:rFonts w:ascii="Arial" w:hAnsi="Arial" w:cs="Arial"/>
          <w:color w:val="292934"/>
          <w:kern w:val="0"/>
          <w:sz w:val="27"/>
          <w:szCs w:val="27"/>
        </w:rPr>
        <w:t>京瓷哲学</w:t>
      </w:r>
      <w:r w:rsidRPr="006B2EA0">
        <w:rPr>
          <w:rFonts w:ascii="Arial" w:hAnsi="Arial" w:cs="Arial"/>
          <w:color w:val="292934"/>
          <w:kern w:val="0"/>
          <w:sz w:val="27"/>
          <w:szCs w:val="27"/>
        </w:rPr>
        <w:t>”</w:t>
      </w:r>
      <w:r w:rsidRPr="006B2EA0">
        <w:rPr>
          <w:rFonts w:ascii="Arial" w:hAnsi="Arial" w:cs="Arial"/>
          <w:color w:val="292934"/>
          <w:kern w:val="0"/>
          <w:sz w:val="27"/>
          <w:szCs w:val="27"/>
        </w:rPr>
        <w:t>和</w:t>
      </w:r>
      <w:r w:rsidRPr="006B2EA0">
        <w:rPr>
          <w:rFonts w:ascii="Arial" w:hAnsi="Arial" w:cs="Arial"/>
          <w:color w:val="292934"/>
          <w:kern w:val="0"/>
          <w:sz w:val="27"/>
          <w:szCs w:val="27"/>
        </w:rPr>
        <w:t>“</w:t>
      </w:r>
      <w:r w:rsidRPr="006B2EA0">
        <w:rPr>
          <w:rFonts w:ascii="Arial" w:hAnsi="Arial" w:cs="Arial"/>
          <w:color w:val="292934"/>
          <w:kern w:val="0"/>
          <w:sz w:val="27"/>
          <w:szCs w:val="27"/>
        </w:rPr>
        <w:t>阿米巴经营</w:t>
      </w:r>
      <w:r w:rsidRPr="006B2EA0">
        <w:rPr>
          <w:rFonts w:ascii="Arial" w:hAnsi="Arial" w:cs="Arial"/>
          <w:color w:val="292934"/>
          <w:kern w:val="0"/>
          <w:sz w:val="27"/>
          <w:szCs w:val="27"/>
        </w:rPr>
        <w:t>”</w:t>
      </w:r>
      <w:r w:rsidRPr="006B2EA0">
        <w:rPr>
          <w:rFonts w:ascii="Arial" w:hAnsi="Arial" w:cs="Arial"/>
          <w:color w:val="292934"/>
          <w:kern w:val="0"/>
          <w:sz w:val="27"/>
          <w:szCs w:val="27"/>
        </w:rPr>
        <w:t>的实践就变得尤为重要。全体员工只要齐心协力共同参与经营，寻求各自的工作乐趣与人生价值，并充分发挥个人能力，就能够提升自我，走向成熟。</w:t>
      </w:r>
    </w:p>
    <w:p w14:paraId="04D9B1F9"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京瓷旗下主要产品有：陶瓷刀具、陶瓷文具、珠宝首饰、手机、精密陶瓷零部件、半导体零部件、太阳能发电系统等。京</w:t>
      </w:r>
      <w:proofErr w:type="gramStart"/>
      <w:r w:rsidRPr="006B2EA0">
        <w:rPr>
          <w:rFonts w:ascii="Arial" w:hAnsi="Arial" w:cs="Arial"/>
          <w:color w:val="292934"/>
          <w:kern w:val="0"/>
          <w:sz w:val="27"/>
          <w:szCs w:val="27"/>
        </w:rPr>
        <w:t>瓷集团</w:t>
      </w:r>
      <w:proofErr w:type="gramEnd"/>
      <w:r w:rsidRPr="006B2EA0">
        <w:rPr>
          <w:rFonts w:ascii="Arial" w:hAnsi="Arial" w:cs="Arial"/>
          <w:color w:val="292934"/>
          <w:kern w:val="0"/>
          <w:sz w:val="27"/>
          <w:szCs w:val="27"/>
        </w:rPr>
        <w:t>在全球的业务领域还涉及原料、零件、设备、机器，以及服务、网络等各个领域。</w:t>
      </w:r>
    </w:p>
    <w:p w14:paraId="2E8D6264" w14:textId="77777777" w:rsidR="006B2EA0" w:rsidRPr="00657F8D" w:rsidRDefault="006B2EA0" w:rsidP="006B2EA0">
      <w:pPr>
        <w:widowControl/>
        <w:jc w:val="left"/>
        <w:outlineLvl w:val="2"/>
        <w:rPr>
          <w:rFonts w:ascii="Arial" w:hAnsi="Arial" w:cs="Arial"/>
          <w:b/>
          <w:bCs/>
          <w:color w:val="292934"/>
          <w:kern w:val="0"/>
          <w:sz w:val="27"/>
          <w:szCs w:val="27"/>
        </w:rPr>
      </w:pPr>
      <w:r w:rsidRPr="00657F8D">
        <w:rPr>
          <w:rFonts w:ascii="Arial" w:hAnsi="Arial" w:cs="Arial"/>
          <w:b/>
          <w:bCs/>
          <w:color w:val="292934"/>
          <w:kern w:val="0"/>
          <w:sz w:val="27"/>
          <w:szCs w:val="27"/>
        </w:rPr>
        <w:t>第四章</w:t>
      </w:r>
      <w:r w:rsidRPr="00657F8D">
        <w:rPr>
          <w:rFonts w:ascii="Arial" w:hAnsi="Arial" w:cs="Arial"/>
          <w:b/>
          <w:bCs/>
          <w:color w:val="292934"/>
          <w:kern w:val="0"/>
          <w:sz w:val="27"/>
          <w:szCs w:val="27"/>
        </w:rPr>
        <w:t xml:space="preserve"> </w:t>
      </w:r>
      <w:r w:rsidRPr="00657F8D">
        <w:rPr>
          <w:rFonts w:ascii="Arial" w:hAnsi="Arial" w:cs="Arial"/>
          <w:b/>
          <w:bCs/>
          <w:color w:val="292934"/>
          <w:kern w:val="0"/>
          <w:sz w:val="27"/>
          <w:szCs w:val="27"/>
        </w:rPr>
        <w:t>未来展望</w:t>
      </w:r>
    </w:p>
    <w:p w14:paraId="0104745E"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1</w:t>
      </w:r>
      <w:r w:rsidRPr="006B2EA0">
        <w:rPr>
          <w:rFonts w:ascii="Arial" w:hAnsi="Arial" w:cs="Arial"/>
          <w:color w:val="292934"/>
          <w:kern w:val="0"/>
          <w:sz w:val="27"/>
          <w:szCs w:val="27"/>
        </w:rPr>
        <w:t>）数字化与智能化</w:t>
      </w:r>
    </w:p>
    <w:p w14:paraId="22F0EC0E"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随着上下游产业的不断发展，传统传感器的反应速度慢、感测精度差等问题逐渐暴露出来，</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市场对传感器的需求也逐渐向自动化、智能化的方向转型。与传统传感器相比最大的硬件区</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别为智能传感器内臵了微处理器，让传感器从输出单一且不稳定的模拟信号，升级为经过微</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处理器后的数字信号，甚至具有执行控制功能，极大程度提高了传感器的测量精度、可靠性</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及稳定性。</w:t>
      </w:r>
      <w:r w:rsidRPr="006B2EA0">
        <w:rPr>
          <w:rFonts w:ascii="Arial" w:hAnsi="Arial" w:cs="Arial"/>
          <w:color w:val="292934"/>
          <w:kern w:val="0"/>
          <w:sz w:val="27"/>
          <w:szCs w:val="27"/>
        </w:rPr>
        <w:t> </w:t>
      </w:r>
    </w:p>
    <w:p w14:paraId="0F9C8784"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2</w:t>
      </w:r>
      <w:r w:rsidRPr="006B2EA0">
        <w:rPr>
          <w:rFonts w:ascii="Arial" w:hAnsi="Arial" w:cs="Arial"/>
          <w:color w:val="292934"/>
          <w:kern w:val="0"/>
          <w:sz w:val="27"/>
          <w:szCs w:val="27"/>
        </w:rPr>
        <w:t>）态势感知信息融合</w:t>
      </w:r>
    </w:p>
    <w:p w14:paraId="03079B4D"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随着物联网科技的快速发展，下游行业逐渐对传感功能提出更多元化的要求，如汽车自动驾</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驶系统，单一传感器无法胜任自动驾驶技术对距离估计和极端环境等要求，此时就需要多种</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传感器共同配合，将信息整合处理，更好更安全地实现汽车自动驾驶。</w:t>
      </w:r>
    </w:p>
    <w:p w14:paraId="55DD879D"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传感信息融合概念示意图</w:t>
      </w:r>
    </w:p>
    <w:p w14:paraId="2EA881CB" w14:textId="5B333A4C"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41F0DAF1" wp14:editId="33263104">
            <wp:extent cx="5274310" cy="1921510"/>
            <wp:effectExtent l="0" t="0" r="254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Hhnx"/>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1921510"/>
                    </a:xfrm>
                    <a:prstGeom prst="rect">
                      <a:avLst/>
                    </a:prstGeom>
                    <a:noFill/>
                    <a:ln>
                      <a:noFill/>
                    </a:ln>
                  </pic:spPr>
                </pic:pic>
              </a:graphicData>
            </a:graphic>
          </wp:inline>
        </w:drawing>
      </w:r>
    </w:p>
    <w:p w14:paraId="11882330"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安信证券</w:t>
      </w:r>
    </w:p>
    <w:p w14:paraId="2EBAA521"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3</w:t>
      </w:r>
      <w:r w:rsidRPr="006B2EA0">
        <w:rPr>
          <w:rFonts w:ascii="Arial" w:hAnsi="Arial" w:cs="Arial"/>
          <w:color w:val="292934"/>
          <w:kern w:val="0"/>
          <w:sz w:val="27"/>
          <w:szCs w:val="27"/>
        </w:rPr>
        <w:t>）集成化</w:t>
      </w:r>
    </w:p>
    <w:p w14:paraId="495DC1C6"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传感器不断向精细化发展，其设计空间、生产成本和能耗预算都在日益紧缩，在大多应用领</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域中，为实现全面、准确感测事物和环境，往往需同步传感多种变量，要求在单一的传感设备上集成多种敏感元件、制成能检测多个参量的多功能组合成为传感器主要解决方案，其特</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点为多个传感器硬件集成在一台设备中，各自独立工作并将原始数据直接传输至中央处理器</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进行决策，主体为硬件融合。这种使传感器呈现多种功能高度集成化和组合化为未来主要发</w:t>
      </w:r>
      <w:r w:rsidRPr="006B2EA0">
        <w:rPr>
          <w:rFonts w:ascii="Arial" w:hAnsi="Arial" w:cs="Arial"/>
          <w:color w:val="292934"/>
          <w:kern w:val="0"/>
          <w:sz w:val="27"/>
          <w:szCs w:val="27"/>
        </w:rPr>
        <w:t xml:space="preserve"> </w:t>
      </w:r>
      <w:proofErr w:type="gramStart"/>
      <w:r w:rsidRPr="006B2EA0">
        <w:rPr>
          <w:rFonts w:ascii="Arial" w:hAnsi="Arial" w:cs="Arial"/>
          <w:color w:val="292934"/>
          <w:kern w:val="0"/>
          <w:sz w:val="27"/>
          <w:szCs w:val="27"/>
        </w:rPr>
        <w:t>展趋势</w:t>
      </w:r>
      <w:proofErr w:type="gramEnd"/>
      <w:r w:rsidRPr="006B2EA0">
        <w:rPr>
          <w:rFonts w:ascii="Arial" w:hAnsi="Arial" w:cs="Arial"/>
          <w:color w:val="292934"/>
          <w:kern w:val="0"/>
          <w:sz w:val="27"/>
          <w:szCs w:val="27"/>
        </w:rPr>
        <w:t>之一。</w:t>
      </w:r>
    </w:p>
    <w:p w14:paraId="2CDF9A27"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4</w:t>
      </w:r>
      <w:r w:rsidRPr="006B2EA0">
        <w:rPr>
          <w:rFonts w:ascii="Arial" w:hAnsi="Arial" w:cs="Arial"/>
          <w:color w:val="292934"/>
          <w:kern w:val="0"/>
          <w:sz w:val="27"/>
          <w:szCs w:val="27"/>
        </w:rPr>
        <w:t>）微型化低能耗</w:t>
      </w:r>
    </w:p>
    <w:p w14:paraId="1929A01D"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在传感器下游科技领域中，大多行业以微型化为主要发展方向，产品微型化有利于提升产品</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适应性，降低产品的重量和大小，同时也压缩了成本。传统传感器受体积限制逐渐难以满足</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便携设备、可穿戴设备等下游行业不断升级的消费需求。以微型化传感器代表</w:t>
      </w:r>
      <w:r w:rsidRPr="006B2EA0">
        <w:rPr>
          <w:rFonts w:ascii="Arial" w:hAnsi="Arial" w:cs="Arial"/>
          <w:color w:val="292934"/>
          <w:kern w:val="0"/>
          <w:sz w:val="27"/>
          <w:szCs w:val="27"/>
        </w:rPr>
        <w:t xml:space="preserve"> MEMS </w:t>
      </w:r>
      <w:r w:rsidRPr="006B2EA0">
        <w:rPr>
          <w:rFonts w:ascii="Arial" w:hAnsi="Arial" w:cs="Arial"/>
          <w:color w:val="292934"/>
          <w:kern w:val="0"/>
          <w:sz w:val="27"/>
          <w:szCs w:val="27"/>
        </w:rPr>
        <w:t>器件</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为例，其体积仅</w:t>
      </w:r>
      <w:proofErr w:type="gramStart"/>
      <w:r w:rsidRPr="006B2EA0">
        <w:rPr>
          <w:rFonts w:ascii="Arial" w:hAnsi="Arial" w:cs="Arial"/>
          <w:color w:val="292934"/>
          <w:kern w:val="0"/>
          <w:sz w:val="27"/>
          <w:szCs w:val="27"/>
        </w:rPr>
        <w:t>为之前</w:t>
      </w:r>
      <w:proofErr w:type="gramEnd"/>
      <w:r w:rsidRPr="006B2EA0">
        <w:rPr>
          <w:rFonts w:ascii="Arial" w:hAnsi="Arial" w:cs="Arial"/>
          <w:color w:val="292934"/>
          <w:kern w:val="0"/>
          <w:sz w:val="27"/>
          <w:szCs w:val="27"/>
        </w:rPr>
        <w:t>的</w:t>
      </w:r>
      <w:r w:rsidRPr="006B2EA0">
        <w:rPr>
          <w:rFonts w:ascii="Arial" w:hAnsi="Arial" w:cs="Arial"/>
          <w:color w:val="292934"/>
          <w:kern w:val="0"/>
          <w:sz w:val="27"/>
          <w:szCs w:val="27"/>
        </w:rPr>
        <w:t xml:space="preserve"> 17%</w:t>
      </w:r>
      <w:r w:rsidRPr="006B2EA0">
        <w:rPr>
          <w:rFonts w:ascii="Arial" w:hAnsi="Arial" w:cs="Arial"/>
          <w:color w:val="292934"/>
          <w:kern w:val="0"/>
          <w:sz w:val="27"/>
          <w:szCs w:val="27"/>
        </w:rPr>
        <w:t>，而成本则是过去的十分之一，因此微型化是未来传感器发</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展的必然趋势之一。</w:t>
      </w:r>
    </w:p>
    <w:p w14:paraId="6CF0391F"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图</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传感器微型化趋势</w:t>
      </w:r>
    </w:p>
    <w:p w14:paraId="56CC4A21" w14:textId="630C9331" w:rsidR="006B2EA0" w:rsidRPr="006B2EA0" w:rsidRDefault="006B2EA0" w:rsidP="006B2EA0">
      <w:pPr>
        <w:widowControl/>
        <w:spacing w:after="300" w:line="540" w:lineRule="atLeast"/>
        <w:ind w:firstLine="480"/>
        <w:jc w:val="center"/>
        <w:rPr>
          <w:rFonts w:ascii="Arial" w:hAnsi="Arial" w:cs="Arial"/>
          <w:color w:val="292934"/>
          <w:kern w:val="0"/>
          <w:sz w:val="27"/>
          <w:szCs w:val="27"/>
        </w:rPr>
      </w:pPr>
      <w:r w:rsidRPr="006B2EA0">
        <w:rPr>
          <w:rFonts w:ascii="Arial" w:hAnsi="Arial" w:cs="Arial"/>
          <w:noProof/>
          <w:color w:val="292934"/>
          <w:kern w:val="0"/>
          <w:sz w:val="27"/>
          <w:szCs w:val="27"/>
        </w:rPr>
        <w:drawing>
          <wp:inline distT="0" distB="0" distL="0" distR="0" wp14:anchorId="500C347B" wp14:editId="3B0FAA7F">
            <wp:extent cx="4781550" cy="23336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AH"/>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81550" cy="2333625"/>
                    </a:xfrm>
                    <a:prstGeom prst="rect">
                      <a:avLst/>
                    </a:prstGeom>
                    <a:noFill/>
                    <a:ln>
                      <a:noFill/>
                    </a:ln>
                  </pic:spPr>
                </pic:pic>
              </a:graphicData>
            </a:graphic>
          </wp:inline>
        </w:drawing>
      </w:r>
    </w:p>
    <w:p w14:paraId="7644B52B" w14:textId="77777777" w:rsidR="006B2EA0" w:rsidRPr="006B2EA0" w:rsidRDefault="006B2EA0" w:rsidP="006B2EA0">
      <w:pPr>
        <w:widowControl/>
        <w:spacing w:line="540" w:lineRule="atLeast"/>
        <w:ind w:firstLine="480"/>
        <w:jc w:val="center"/>
        <w:rPr>
          <w:rFonts w:ascii="Arial" w:hAnsi="Arial" w:cs="Arial"/>
          <w:color w:val="292934"/>
          <w:kern w:val="0"/>
          <w:sz w:val="27"/>
          <w:szCs w:val="27"/>
        </w:rPr>
      </w:pPr>
      <w:r w:rsidRPr="006B2EA0">
        <w:rPr>
          <w:rFonts w:ascii="Arial" w:hAnsi="Arial" w:cs="Arial"/>
          <w:color w:val="292934"/>
          <w:kern w:val="0"/>
          <w:sz w:val="21"/>
          <w:szCs w:val="21"/>
        </w:rPr>
        <w:t>资料来源：资产信息网</w:t>
      </w:r>
      <w:r w:rsidRPr="006B2EA0">
        <w:rPr>
          <w:rFonts w:ascii="Arial" w:hAnsi="Arial" w:cs="Arial"/>
          <w:color w:val="292934"/>
          <w:kern w:val="0"/>
          <w:sz w:val="21"/>
          <w:szCs w:val="21"/>
        </w:rPr>
        <w:t xml:space="preserve"> </w:t>
      </w:r>
      <w:proofErr w:type="gramStart"/>
      <w:r w:rsidRPr="006B2EA0">
        <w:rPr>
          <w:rFonts w:ascii="Arial" w:hAnsi="Arial" w:cs="Arial"/>
          <w:color w:val="292934"/>
          <w:kern w:val="0"/>
          <w:sz w:val="21"/>
          <w:szCs w:val="21"/>
        </w:rPr>
        <w:t>千际投</w:t>
      </w:r>
      <w:proofErr w:type="gramEnd"/>
      <w:r w:rsidRPr="006B2EA0">
        <w:rPr>
          <w:rFonts w:ascii="Arial" w:hAnsi="Arial" w:cs="Arial"/>
          <w:color w:val="292934"/>
          <w:kern w:val="0"/>
          <w:sz w:val="21"/>
          <w:szCs w:val="21"/>
        </w:rPr>
        <w:t>行</w:t>
      </w:r>
      <w:r w:rsidRPr="006B2EA0">
        <w:rPr>
          <w:rFonts w:ascii="Arial" w:hAnsi="Arial" w:cs="Arial"/>
          <w:color w:val="292934"/>
          <w:kern w:val="0"/>
          <w:sz w:val="21"/>
          <w:szCs w:val="21"/>
        </w:rPr>
        <w:t xml:space="preserve"> </w:t>
      </w:r>
      <w:r w:rsidRPr="006B2EA0">
        <w:rPr>
          <w:rFonts w:ascii="Arial" w:hAnsi="Arial" w:cs="Arial"/>
          <w:color w:val="292934"/>
          <w:kern w:val="0"/>
          <w:sz w:val="21"/>
          <w:szCs w:val="21"/>
        </w:rPr>
        <w:t>安信证券</w:t>
      </w:r>
    </w:p>
    <w:p w14:paraId="44E72303"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w:t>
      </w:r>
      <w:r w:rsidRPr="006B2EA0">
        <w:rPr>
          <w:rFonts w:ascii="Arial" w:hAnsi="Arial" w:cs="Arial"/>
          <w:color w:val="292934"/>
          <w:kern w:val="0"/>
          <w:sz w:val="27"/>
          <w:szCs w:val="27"/>
        </w:rPr>
        <w:t>5</w:t>
      </w:r>
      <w:r w:rsidRPr="006B2EA0">
        <w:rPr>
          <w:rFonts w:ascii="Arial" w:hAnsi="Arial" w:cs="Arial"/>
          <w:color w:val="292934"/>
          <w:kern w:val="0"/>
          <w:sz w:val="27"/>
          <w:szCs w:val="27"/>
        </w:rPr>
        <w:t>）本地化加快</w:t>
      </w:r>
    </w:p>
    <w:p w14:paraId="7237159C" w14:textId="77777777" w:rsidR="006B2EA0" w:rsidRPr="006B2EA0" w:rsidRDefault="006B2EA0" w:rsidP="006B2EA0">
      <w:pPr>
        <w:widowControl/>
        <w:spacing w:line="540" w:lineRule="atLeast"/>
        <w:ind w:firstLine="480"/>
        <w:rPr>
          <w:rFonts w:ascii="Arial" w:hAnsi="Arial" w:cs="Arial"/>
          <w:color w:val="292934"/>
          <w:kern w:val="0"/>
          <w:sz w:val="27"/>
          <w:szCs w:val="27"/>
        </w:rPr>
      </w:pPr>
      <w:r w:rsidRPr="006B2EA0">
        <w:rPr>
          <w:rFonts w:ascii="Arial" w:hAnsi="Arial" w:cs="Arial"/>
          <w:color w:val="292934"/>
          <w:kern w:val="0"/>
          <w:sz w:val="27"/>
          <w:szCs w:val="27"/>
        </w:rPr>
        <w:t>传感器本地化需求的重要性正日渐突显。美国、日本以及德国等发达国家传感器技术开发较早，市场份额合计近</w:t>
      </w:r>
      <w:r w:rsidRPr="006B2EA0">
        <w:rPr>
          <w:rFonts w:ascii="Arial" w:hAnsi="Arial" w:cs="Arial"/>
          <w:color w:val="292934"/>
          <w:kern w:val="0"/>
          <w:sz w:val="27"/>
          <w:szCs w:val="27"/>
        </w:rPr>
        <w:t xml:space="preserve"> 70%</w:t>
      </w:r>
      <w:r w:rsidRPr="006B2EA0">
        <w:rPr>
          <w:rFonts w:ascii="Arial" w:hAnsi="Arial" w:cs="Arial"/>
          <w:color w:val="292934"/>
          <w:kern w:val="0"/>
          <w:sz w:val="27"/>
          <w:szCs w:val="27"/>
        </w:rPr>
        <w:t>。</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根据工信部数据，我国敏感元件与传感器大约有</w:t>
      </w:r>
      <w:r w:rsidRPr="006B2EA0">
        <w:rPr>
          <w:rFonts w:ascii="Arial" w:hAnsi="Arial" w:cs="Arial"/>
          <w:color w:val="292934"/>
          <w:kern w:val="0"/>
          <w:sz w:val="27"/>
          <w:szCs w:val="27"/>
        </w:rPr>
        <w:t xml:space="preserve"> 60%</w:t>
      </w:r>
      <w:r w:rsidRPr="006B2EA0">
        <w:rPr>
          <w:rFonts w:ascii="Arial" w:hAnsi="Arial" w:cs="Arial"/>
          <w:color w:val="292934"/>
          <w:kern w:val="0"/>
          <w:sz w:val="27"/>
          <w:szCs w:val="27"/>
        </w:rPr>
        <w:t>依赖进口。然而经过多年来的不断发展，</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我国已形成完整产业体系，当前中低端传感器基本能满足市场需求。在《关于积极推进物联网</w:t>
      </w:r>
      <w:r w:rsidRPr="006B2EA0">
        <w:rPr>
          <w:rFonts w:ascii="Arial" w:hAnsi="Arial" w:cs="Arial"/>
          <w:color w:val="292934"/>
          <w:kern w:val="0"/>
          <w:sz w:val="27"/>
          <w:szCs w:val="27"/>
        </w:rPr>
        <w:t>+</w:t>
      </w:r>
      <w:r w:rsidRPr="006B2EA0">
        <w:rPr>
          <w:rFonts w:ascii="Arial" w:hAnsi="Arial" w:cs="Arial"/>
          <w:color w:val="292934"/>
          <w:kern w:val="0"/>
          <w:sz w:val="27"/>
          <w:szCs w:val="27"/>
        </w:rPr>
        <w:t>行动的指导意见》等一系列国家政策的指引下，我国部分传感器制</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造企业已实现自主研发设计生产出高端传感器产品，并凭借明显的价格优势与世界领先的企</w:t>
      </w:r>
      <w:r w:rsidRPr="006B2EA0">
        <w:rPr>
          <w:rFonts w:ascii="Arial" w:hAnsi="Arial" w:cs="Arial"/>
          <w:color w:val="292934"/>
          <w:kern w:val="0"/>
          <w:sz w:val="27"/>
          <w:szCs w:val="27"/>
        </w:rPr>
        <w:t xml:space="preserve"> </w:t>
      </w:r>
      <w:r w:rsidRPr="006B2EA0">
        <w:rPr>
          <w:rFonts w:ascii="Arial" w:hAnsi="Arial" w:cs="Arial"/>
          <w:color w:val="292934"/>
          <w:kern w:val="0"/>
          <w:sz w:val="27"/>
          <w:szCs w:val="27"/>
        </w:rPr>
        <w:t>业竞争。随着我国制造业整体技术水平的不断加强，我国本地化步伐将进一步加快。</w:t>
      </w:r>
    </w:p>
    <w:p w14:paraId="0862A8E6" w14:textId="57D233AD" w:rsidR="006B2EA0" w:rsidRPr="00EC5F99" w:rsidRDefault="00EC5F99">
      <w:pPr>
        <w:rPr>
          <w:rFonts w:ascii="Arial" w:hAnsi="Arial" w:cs="Arial"/>
          <w:color w:val="292934"/>
          <w:kern w:val="0"/>
          <w:sz w:val="27"/>
          <w:szCs w:val="27"/>
        </w:rPr>
      </w:pPr>
      <w:r>
        <w:rPr>
          <w:rFonts w:hint="eastAsia"/>
        </w:rPr>
        <w:t xml:space="preserve"> </w:t>
      </w:r>
      <w:r>
        <w:t xml:space="preserve">    </w:t>
      </w:r>
      <w:r w:rsidRPr="00EC5F99">
        <w:rPr>
          <w:rFonts w:ascii="Arial" w:hAnsi="Arial" w:cs="Arial" w:hint="eastAsia"/>
          <w:color w:val="292934"/>
          <w:kern w:val="0"/>
          <w:sz w:val="27"/>
          <w:szCs w:val="27"/>
        </w:rPr>
        <w:t>来源：</w:t>
      </w:r>
      <w:proofErr w:type="gramStart"/>
      <w:r w:rsidRPr="00EC5F99">
        <w:rPr>
          <w:rFonts w:ascii="Arial" w:hAnsi="Arial" w:cs="Arial" w:hint="eastAsia"/>
          <w:color w:val="292934"/>
          <w:kern w:val="0"/>
          <w:sz w:val="27"/>
          <w:szCs w:val="27"/>
        </w:rPr>
        <w:t>千际投</w:t>
      </w:r>
      <w:proofErr w:type="gramEnd"/>
      <w:r w:rsidRPr="00EC5F99">
        <w:rPr>
          <w:rFonts w:ascii="Arial" w:hAnsi="Arial" w:cs="Arial" w:hint="eastAsia"/>
          <w:color w:val="292934"/>
          <w:kern w:val="0"/>
          <w:sz w:val="27"/>
          <w:szCs w:val="27"/>
        </w:rPr>
        <w:t>行</w:t>
      </w:r>
    </w:p>
    <w:p w14:paraId="3E613378" w14:textId="77777777" w:rsidR="006B2EA0" w:rsidRPr="00EC5F99" w:rsidRDefault="006B2EA0">
      <w:pPr>
        <w:rPr>
          <w:rFonts w:ascii="Arial" w:hAnsi="Arial" w:cs="Arial"/>
          <w:color w:val="292934"/>
          <w:kern w:val="0"/>
          <w:sz w:val="27"/>
          <w:szCs w:val="27"/>
        </w:rPr>
      </w:pPr>
    </w:p>
    <w:sectPr w:rsidR="006B2EA0" w:rsidRPr="00EC5F99">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2EA0"/>
    <w:rsid w:val="000B6171"/>
    <w:rsid w:val="001E789D"/>
    <w:rsid w:val="00657F8D"/>
    <w:rsid w:val="006B2EA0"/>
    <w:rsid w:val="00797DB1"/>
    <w:rsid w:val="00BB0D69"/>
    <w:rsid w:val="00EC5F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68A76E"/>
  <w15:chartTrackingRefBased/>
  <w15:docId w15:val="{83BF7878-E875-4304-BED4-159065E6B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宋体" w:eastAsia="宋体" w:hAnsi="宋体"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6B2EA0"/>
    <w:pPr>
      <w:widowControl/>
      <w:spacing w:before="100" w:beforeAutospacing="1" w:after="100" w:afterAutospacing="1"/>
      <w:jc w:val="left"/>
      <w:outlineLvl w:val="0"/>
    </w:pPr>
    <w:rPr>
      <w:rFonts w:cs="宋体"/>
      <w:b/>
      <w:bCs/>
      <w:kern w:val="36"/>
      <w:sz w:val="48"/>
      <w:szCs w:val="48"/>
    </w:rPr>
  </w:style>
  <w:style w:type="paragraph" w:styleId="3">
    <w:name w:val="heading 3"/>
    <w:basedOn w:val="a"/>
    <w:link w:val="30"/>
    <w:uiPriority w:val="9"/>
    <w:qFormat/>
    <w:rsid w:val="006B2EA0"/>
    <w:pPr>
      <w:widowControl/>
      <w:spacing w:before="100" w:beforeAutospacing="1" w:after="100" w:afterAutospacing="1"/>
      <w:jc w:val="left"/>
      <w:outlineLvl w:val="2"/>
    </w:pPr>
    <w:rPr>
      <w:rFonts w:cs="宋体"/>
      <w:b/>
      <w:bCs/>
      <w:kern w:val="0"/>
      <w:sz w:val="27"/>
      <w:szCs w:val="27"/>
    </w:rPr>
  </w:style>
  <w:style w:type="paragraph" w:styleId="4">
    <w:name w:val="heading 4"/>
    <w:basedOn w:val="a"/>
    <w:link w:val="40"/>
    <w:uiPriority w:val="9"/>
    <w:qFormat/>
    <w:rsid w:val="006B2EA0"/>
    <w:pPr>
      <w:widowControl/>
      <w:spacing w:before="100" w:beforeAutospacing="1" w:after="100" w:afterAutospacing="1"/>
      <w:jc w:val="left"/>
      <w:outlineLvl w:val="3"/>
    </w:pPr>
    <w:rPr>
      <w:rFonts w:cs="宋体"/>
      <w:b/>
      <w:bCs/>
      <w:kern w:val="0"/>
    </w:rPr>
  </w:style>
  <w:style w:type="paragraph" w:styleId="6">
    <w:name w:val="heading 6"/>
    <w:basedOn w:val="a"/>
    <w:link w:val="60"/>
    <w:uiPriority w:val="9"/>
    <w:qFormat/>
    <w:rsid w:val="006B2EA0"/>
    <w:pPr>
      <w:widowControl/>
      <w:spacing w:before="100" w:beforeAutospacing="1" w:after="100" w:afterAutospacing="1"/>
      <w:jc w:val="left"/>
      <w:outlineLvl w:val="5"/>
    </w:pPr>
    <w:rPr>
      <w:rFonts w:cs="宋体"/>
      <w:b/>
      <w:bCs/>
      <w:kern w:val="0"/>
      <w:sz w:val="15"/>
      <w:szCs w:val="1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2">
    <w:name w:val="No List"/>
    <w:uiPriority w:val="99"/>
    <w:semiHidden/>
    <w:unhideWhenUsed/>
  </w:style>
  <w:style w:type="character" w:customStyle="1" w:styleId="10">
    <w:name w:val="标题 1 字符"/>
    <w:basedOn w:val="a0"/>
    <w:link w:val="1"/>
    <w:uiPriority w:val="9"/>
    <w:rsid w:val="006B2EA0"/>
    <w:rPr>
      <w:rFonts w:cs="宋体"/>
      <w:b/>
      <w:bCs/>
      <w:kern w:val="36"/>
      <w:sz w:val="48"/>
      <w:szCs w:val="48"/>
    </w:rPr>
  </w:style>
  <w:style w:type="character" w:customStyle="1" w:styleId="30">
    <w:name w:val="标题 3 字符"/>
    <w:basedOn w:val="a0"/>
    <w:link w:val="3"/>
    <w:uiPriority w:val="9"/>
    <w:rsid w:val="006B2EA0"/>
    <w:rPr>
      <w:rFonts w:cs="宋体"/>
      <w:b/>
      <w:bCs/>
      <w:kern w:val="0"/>
      <w:sz w:val="27"/>
      <w:szCs w:val="27"/>
    </w:rPr>
  </w:style>
  <w:style w:type="character" w:customStyle="1" w:styleId="40">
    <w:name w:val="标题 4 字符"/>
    <w:basedOn w:val="a0"/>
    <w:link w:val="4"/>
    <w:uiPriority w:val="9"/>
    <w:rsid w:val="006B2EA0"/>
    <w:rPr>
      <w:rFonts w:cs="宋体"/>
      <w:b/>
      <w:bCs/>
      <w:kern w:val="0"/>
    </w:rPr>
  </w:style>
  <w:style w:type="character" w:customStyle="1" w:styleId="60">
    <w:name w:val="标题 6 字符"/>
    <w:basedOn w:val="a0"/>
    <w:link w:val="6"/>
    <w:uiPriority w:val="9"/>
    <w:rsid w:val="006B2EA0"/>
    <w:rPr>
      <w:rFonts w:cs="宋体"/>
      <w:b/>
      <w:bCs/>
      <w:kern w:val="0"/>
      <w:sz w:val="15"/>
      <w:szCs w:val="15"/>
    </w:rPr>
  </w:style>
  <w:style w:type="character" w:styleId="a3">
    <w:name w:val="Hyperlink"/>
    <w:basedOn w:val="a0"/>
    <w:uiPriority w:val="99"/>
    <w:semiHidden/>
    <w:unhideWhenUsed/>
    <w:rsid w:val="006B2EA0"/>
    <w:rPr>
      <w:color w:val="0000FF"/>
      <w:u w:val="single"/>
    </w:rPr>
  </w:style>
  <w:style w:type="paragraph" w:styleId="z-">
    <w:name w:val="HTML Top of Form"/>
    <w:basedOn w:val="a"/>
    <w:next w:val="a"/>
    <w:link w:val="z-0"/>
    <w:hidden/>
    <w:uiPriority w:val="99"/>
    <w:semiHidden/>
    <w:unhideWhenUsed/>
    <w:rsid w:val="006B2EA0"/>
    <w:pPr>
      <w:widowControl/>
      <w:pBdr>
        <w:bottom w:val="single" w:sz="6" w:space="1" w:color="auto"/>
      </w:pBdr>
      <w:jc w:val="center"/>
    </w:pPr>
    <w:rPr>
      <w:rFonts w:ascii="Arial" w:hAnsi="Arial" w:cs="Arial"/>
      <w:vanish/>
      <w:kern w:val="0"/>
      <w:sz w:val="16"/>
      <w:szCs w:val="16"/>
    </w:rPr>
  </w:style>
  <w:style w:type="character" w:customStyle="1" w:styleId="z-0">
    <w:name w:val="z-窗体顶端 字符"/>
    <w:basedOn w:val="a0"/>
    <w:link w:val="z-"/>
    <w:uiPriority w:val="99"/>
    <w:semiHidden/>
    <w:rsid w:val="006B2EA0"/>
    <w:rPr>
      <w:rFonts w:ascii="Arial" w:hAnsi="Arial" w:cs="Arial"/>
      <w:vanish/>
      <w:kern w:val="0"/>
      <w:sz w:val="16"/>
      <w:szCs w:val="16"/>
    </w:rPr>
  </w:style>
  <w:style w:type="paragraph" w:styleId="z-1">
    <w:name w:val="HTML Bottom of Form"/>
    <w:basedOn w:val="a"/>
    <w:next w:val="a"/>
    <w:link w:val="z-2"/>
    <w:hidden/>
    <w:uiPriority w:val="99"/>
    <w:semiHidden/>
    <w:unhideWhenUsed/>
    <w:rsid w:val="006B2EA0"/>
    <w:pPr>
      <w:widowControl/>
      <w:pBdr>
        <w:top w:val="single" w:sz="6" w:space="1" w:color="auto"/>
      </w:pBdr>
      <w:jc w:val="center"/>
    </w:pPr>
    <w:rPr>
      <w:rFonts w:ascii="Arial" w:hAnsi="Arial" w:cs="Arial"/>
      <w:vanish/>
      <w:kern w:val="0"/>
      <w:sz w:val="16"/>
      <w:szCs w:val="16"/>
    </w:rPr>
  </w:style>
  <w:style w:type="character" w:customStyle="1" w:styleId="z-2">
    <w:name w:val="z-窗体底端 字符"/>
    <w:basedOn w:val="a0"/>
    <w:link w:val="z-1"/>
    <w:uiPriority w:val="99"/>
    <w:semiHidden/>
    <w:rsid w:val="006B2EA0"/>
    <w:rPr>
      <w:rFonts w:ascii="Arial" w:hAnsi="Arial" w:cs="Arial"/>
      <w:vanish/>
      <w:kern w:val="0"/>
      <w:sz w:val="16"/>
      <w:szCs w:val="16"/>
    </w:rPr>
  </w:style>
  <w:style w:type="paragraph" w:styleId="a4">
    <w:name w:val="Normal (Web)"/>
    <w:basedOn w:val="a"/>
    <w:uiPriority w:val="99"/>
    <w:semiHidden/>
    <w:unhideWhenUsed/>
    <w:rsid w:val="006B2EA0"/>
    <w:pPr>
      <w:widowControl/>
      <w:spacing w:before="100" w:beforeAutospacing="1" w:after="100" w:afterAutospacing="1"/>
      <w:jc w:val="left"/>
    </w:pPr>
    <w:rPr>
      <w:rFonts w:cs="宋体"/>
      <w:kern w:val="0"/>
    </w:rPr>
  </w:style>
  <w:style w:type="character" w:customStyle="1" w:styleId="ne-text">
    <w:name w:val="ne-text"/>
    <w:basedOn w:val="a0"/>
    <w:rsid w:val="006B2EA0"/>
  </w:style>
  <w:style w:type="paragraph" w:customStyle="1" w:styleId="ne-p">
    <w:name w:val="ne-p"/>
    <w:basedOn w:val="a"/>
    <w:rsid w:val="006B2EA0"/>
    <w:pPr>
      <w:widowControl/>
      <w:spacing w:before="100" w:beforeAutospacing="1" w:after="100" w:afterAutospacing="1"/>
      <w:jc w:val="left"/>
    </w:pPr>
    <w:rPr>
      <w:rFonts w:cs="宋体"/>
      <w:kern w:val="0"/>
    </w:rPr>
  </w:style>
  <w:style w:type="character" w:styleId="a5">
    <w:name w:val="Strong"/>
    <w:basedOn w:val="a0"/>
    <w:uiPriority w:val="22"/>
    <w:qFormat/>
    <w:rsid w:val="006B2EA0"/>
    <w:rPr>
      <w:b/>
      <w:bCs/>
    </w:rPr>
  </w:style>
  <w:style w:type="character" w:customStyle="1" w:styleId="apple-converted-space">
    <w:name w:val="apple-converted-space"/>
    <w:basedOn w:val="a0"/>
    <w:rsid w:val="006B2E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9191224">
      <w:bodyDiv w:val="1"/>
      <w:marLeft w:val="0"/>
      <w:marRight w:val="0"/>
      <w:marTop w:val="0"/>
      <w:marBottom w:val="0"/>
      <w:divBdr>
        <w:top w:val="none" w:sz="0" w:space="0" w:color="auto"/>
        <w:left w:val="none" w:sz="0" w:space="0" w:color="auto"/>
        <w:bottom w:val="none" w:sz="0" w:space="0" w:color="auto"/>
        <w:right w:val="none" w:sz="0" w:space="0" w:color="auto"/>
      </w:divBdr>
      <w:divsChild>
        <w:div w:id="1474060021">
          <w:marLeft w:val="0"/>
          <w:marRight w:val="0"/>
          <w:marTop w:val="0"/>
          <w:marBottom w:val="0"/>
          <w:divBdr>
            <w:top w:val="none" w:sz="0" w:space="0" w:color="auto"/>
            <w:left w:val="none" w:sz="0" w:space="0" w:color="auto"/>
            <w:bottom w:val="none" w:sz="0" w:space="0" w:color="auto"/>
            <w:right w:val="none" w:sz="0" w:space="0" w:color="auto"/>
          </w:divBdr>
          <w:divsChild>
            <w:div w:id="1890532138">
              <w:marLeft w:val="0"/>
              <w:marRight w:val="0"/>
              <w:marTop w:val="0"/>
              <w:marBottom w:val="0"/>
              <w:divBdr>
                <w:top w:val="none" w:sz="0" w:space="0" w:color="auto"/>
                <w:left w:val="none" w:sz="0" w:space="0" w:color="auto"/>
                <w:bottom w:val="none" w:sz="0" w:space="0" w:color="auto"/>
                <w:right w:val="none" w:sz="0" w:space="0" w:color="auto"/>
              </w:divBdr>
              <w:divsChild>
                <w:div w:id="797603877">
                  <w:marLeft w:val="0"/>
                  <w:marRight w:val="0"/>
                  <w:marTop w:val="300"/>
                  <w:marBottom w:val="0"/>
                  <w:divBdr>
                    <w:top w:val="none" w:sz="0" w:space="0" w:color="auto"/>
                    <w:left w:val="none" w:sz="0" w:space="0" w:color="auto"/>
                    <w:bottom w:val="none" w:sz="0" w:space="0" w:color="auto"/>
                    <w:right w:val="none" w:sz="0" w:space="0" w:color="auto"/>
                  </w:divBdr>
                </w:div>
                <w:div w:id="1452550042">
                  <w:marLeft w:val="0"/>
                  <w:marRight w:val="0"/>
                  <w:marTop w:val="660"/>
                  <w:marBottom w:val="0"/>
                  <w:divBdr>
                    <w:top w:val="none" w:sz="0" w:space="0" w:color="auto"/>
                    <w:left w:val="none" w:sz="0" w:space="0" w:color="auto"/>
                    <w:bottom w:val="none" w:sz="0" w:space="0" w:color="auto"/>
                    <w:right w:val="none" w:sz="0" w:space="0" w:color="auto"/>
                  </w:divBdr>
                </w:div>
                <w:div w:id="2078476201">
                  <w:marLeft w:val="0"/>
                  <w:marRight w:val="0"/>
                  <w:marTop w:val="660"/>
                  <w:marBottom w:val="0"/>
                  <w:divBdr>
                    <w:top w:val="none" w:sz="0" w:space="0" w:color="auto"/>
                    <w:left w:val="none" w:sz="0" w:space="0" w:color="auto"/>
                    <w:bottom w:val="none" w:sz="0" w:space="0" w:color="auto"/>
                    <w:right w:val="none" w:sz="0" w:space="0" w:color="auto"/>
                  </w:divBdr>
                  <w:divsChild>
                    <w:div w:id="1687634938">
                      <w:marLeft w:val="0"/>
                      <w:marRight w:val="150"/>
                      <w:marTop w:val="30"/>
                      <w:marBottom w:val="0"/>
                      <w:divBdr>
                        <w:top w:val="none" w:sz="0" w:space="0" w:color="auto"/>
                        <w:left w:val="none" w:sz="0" w:space="0" w:color="auto"/>
                        <w:bottom w:val="none" w:sz="0" w:space="0" w:color="auto"/>
                        <w:right w:val="none" w:sz="0" w:space="0" w:color="auto"/>
                      </w:divBdr>
                    </w:div>
                  </w:divsChild>
                </w:div>
              </w:divsChild>
            </w:div>
          </w:divsChild>
        </w:div>
        <w:div w:id="1988626515">
          <w:marLeft w:val="0"/>
          <w:marRight w:val="0"/>
          <w:marTop w:val="0"/>
          <w:marBottom w:val="450"/>
          <w:divBdr>
            <w:top w:val="none" w:sz="0" w:space="0" w:color="auto"/>
            <w:left w:val="none" w:sz="0" w:space="0" w:color="auto"/>
            <w:bottom w:val="none" w:sz="0" w:space="0" w:color="auto"/>
            <w:right w:val="none" w:sz="0" w:space="0" w:color="auto"/>
          </w:divBdr>
          <w:divsChild>
            <w:div w:id="81685962">
              <w:marLeft w:val="0"/>
              <w:marRight w:val="0"/>
              <w:marTop w:val="0"/>
              <w:marBottom w:val="0"/>
              <w:divBdr>
                <w:top w:val="none" w:sz="0" w:space="0" w:color="auto"/>
                <w:left w:val="none" w:sz="0" w:space="0" w:color="auto"/>
                <w:bottom w:val="none" w:sz="0" w:space="0" w:color="auto"/>
                <w:right w:val="none" w:sz="0" w:space="0" w:color="auto"/>
              </w:divBdr>
            </w:div>
          </w:divsChild>
        </w:div>
        <w:div w:id="1660695563">
          <w:marLeft w:val="0"/>
          <w:marRight w:val="0"/>
          <w:marTop w:val="0"/>
          <w:marBottom w:val="225"/>
          <w:divBdr>
            <w:top w:val="none" w:sz="0" w:space="0" w:color="auto"/>
            <w:left w:val="none" w:sz="0" w:space="0" w:color="auto"/>
            <w:bottom w:val="none" w:sz="0" w:space="0" w:color="auto"/>
            <w:right w:val="none" w:sz="0" w:space="0" w:color="auto"/>
          </w:divBdr>
          <w:divsChild>
            <w:div w:id="531116545">
              <w:marLeft w:val="0"/>
              <w:marRight w:val="0"/>
              <w:marTop w:val="0"/>
              <w:marBottom w:val="0"/>
              <w:divBdr>
                <w:top w:val="none" w:sz="0" w:space="0" w:color="auto"/>
                <w:left w:val="none" w:sz="0" w:space="0" w:color="auto"/>
                <w:bottom w:val="none" w:sz="0" w:space="0" w:color="auto"/>
                <w:right w:val="none" w:sz="0" w:space="0" w:color="auto"/>
              </w:divBdr>
              <w:divsChild>
                <w:div w:id="1587879311">
                  <w:marLeft w:val="0"/>
                  <w:marRight w:val="0"/>
                  <w:marTop w:val="0"/>
                  <w:marBottom w:val="225"/>
                  <w:divBdr>
                    <w:top w:val="none" w:sz="0" w:space="0" w:color="auto"/>
                    <w:left w:val="none" w:sz="0" w:space="0" w:color="auto"/>
                    <w:bottom w:val="none" w:sz="0" w:space="0" w:color="auto"/>
                    <w:right w:val="none" w:sz="0" w:space="0" w:color="auto"/>
                  </w:divBdr>
                </w:div>
                <w:div w:id="447696932">
                  <w:marLeft w:val="0"/>
                  <w:marRight w:val="0"/>
                  <w:marTop w:val="0"/>
                  <w:marBottom w:val="0"/>
                  <w:divBdr>
                    <w:top w:val="none" w:sz="0" w:space="0" w:color="auto"/>
                    <w:left w:val="none" w:sz="0" w:space="0" w:color="auto"/>
                    <w:bottom w:val="none" w:sz="0" w:space="0" w:color="auto"/>
                    <w:right w:val="none" w:sz="0" w:space="0" w:color="auto"/>
                  </w:divBdr>
                  <w:divsChild>
                    <w:div w:id="210903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42</Pages>
  <Words>1988</Words>
  <Characters>11333</Characters>
  <Application>Microsoft Office Word</Application>
  <DocSecurity>0</DocSecurity>
  <Lines>94</Lines>
  <Paragraphs>26</Paragraphs>
  <ScaleCrop>false</ScaleCrop>
  <Company/>
  <LinksUpToDate>false</LinksUpToDate>
  <CharactersWithSpaces>13295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baoyilian</dc:creator>
  <cp:keywords/>
  <dc:description/>
  <cp:lastModifiedBy>baoyilian</cp:lastModifiedBy>
  <cp:revision>3</cp:revision>
  <dcterms:created xsi:type="dcterms:W3CDTF">2022-03-31T04:44:00Z</dcterms:created>
  <dcterms:modified xsi:type="dcterms:W3CDTF">2022-04-05T09:26:00Z</dcterms:modified>
</cp:coreProperties>
</file>