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52"/>
        </w:rPr>
      </w:pPr>
    </w:p>
    <w:p>
      <w:pPr>
        <w:jc w:val="center"/>
        <w:rPr>
          <w:rFonts w:eastAsia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shd w:val="clear" w:color="auto" w:fill="FFFFFF"/>
        </w:rPr>
        <w:t>贵州文化旅游职业学院2023年配电房电气设备运维委托服务项目采购项目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right="340" w:firstLine="840" w:firstLineChars="300"/>
        <w:jc w:val="both"/>
        <w:textAlignment w:val="baseline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、简要技术要求、服务和安全要求：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（1）. 需完成一次配电房电力设备预防性试验，并提交预防性试验报告3份。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项目内容：按照《电力设备预防性试验规程》(DL/T596-2021)开展工作。区域见下表：</w:t>
      </w:r>
    </w:p>
    <w:tbl>
      <w:tblPr>
        <w:tblStyle w:val="8"/>
        <w:tblW w:w="85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26"/>
        <w:gridCol w:w="324"/>
        <w:gridCol w:w="1093"/>
        <w:gridCol w:w="1134"/>
        <w:gridCol w:w="709"/>
        <w:gridCol w:w="567"/>
        <w:gridCol w:w="3221"/>
        <w:gridCol w:w="48"/>
        <w:gridCol w:w="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2" w:type="dxa"/>
          <w:trHeight w:val="480" w:hRule="atLeast"/>
          <w:jc w:val="center"/>
        </w:trPr>
        <w:tc>
          <w:tcPr>
            <w:tcW w:w="8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shd w:val="clear" w:color="auto" w:fill="FFFFFF"/>
              </w:rPr>
              <w:t>贵州文化旅游职业学院2023年配电房电气设备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2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配电房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电压等级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1号配电房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低压柜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对应进出线间隔保护传动试验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2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2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二次调试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10kV/400V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线路保护及保护传动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2号配电房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低压柜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30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高压柜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对应进出线间隔保护传动试验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2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二次调试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10kV/400V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线路保护及保护传动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试验项目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10kV高压柜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断路器（回路电阻动作特性绝缘耐压）、互感器（直阻、变比，极性、伏安特性、绝缘、耐压）、避雷器（绝缘、泄漏电流、耐压）、保护传动、回路检查及螺丝紧固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10kV变压器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直阻、变比、绝缘、耐压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10kV电缆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绝缘、直流耐压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安全工器具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绝缘、交流耐压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6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电流表、电压表、电度表表计校验及回路检查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项目目标：完成配电房电力预防性试验工作，出具预防性试验报告。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建设周期：合同签订后1个月内完成。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0" w:name="_Toc18451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（2）、投标人资格要求</w:t>
      </w:r>
      <w:bookmarkEnd w:id="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资质要求：投标人须具备独立法人资格，具有独立签订并履行合同的能力，具备开展电力预防性试验施工等各项资质要求。资质（资格）要求：有效的电力设施承修类三级及以上、承试类三级及以上电力设施许可证资质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信誉要求：根据《关于在招标投标活动中对失信被执行人实施联合惩戒的通知》（法〔2016〕285号）及相关文件要求，在“信用中国”网站查询到投标人为失信被执行人的，将否决其投标；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业绩要求：有过类似规模的工程业绩，能保证技术、质量和工期要求。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项目负责人资格要求：项目负责人须具备电气工程类相关专业工程师及以上技术职称。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项目技术负责人资格要求：项目技术负责人须具备电气工程类相关专业工程师及以上技术职称。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主要人员资格要求：主要工作人员须具备有效的上岗证件（高压电工作业、电气试验作业、继电保护作业、高处作业等）。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（3）、 运维工作内容及要求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TW" w:bidi="ar-SA"/>
        </w:rPr>
      </w:pPr>
      <w:bookmarkStart w:id="1" w:name="_Toc20518_WPSOffice_Level3"/>
      <w:bookmarkStart w:id="2" w:name="_Toc10738_WPSOffice_Level3"/>
      <w:bookmarkStart w:id="3" w:name="_Toc19639_WPSOffice_Level3"/>
      <w:bookmarkStart w:id="4" w:name="_Toc19623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1、高压配电柜</w:t>
      </w:r>
      <w:bookmarkEnd w:id="1"/>
      <w:bookmarkEnd w:id="2"/>
      <w:bookmarkEnd w:id="3"/>
      <w:bookmarkEnd w:id="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每个月一次对电气设备进行检查。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1）检查母线接头处有无变形，有无放电变黑痕迹，紧固联接螺栓，螺栓若有生锈应予以更换，确保接头连接紧密。检查母线上绝缘子有无松动和损坏。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2）柜内的机械闭锁，电气闭锁应动作准确、可靠，开关小车推拉应灵活，无卡阻现象。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3）柜的接地应牢固良好，装有电器的可开启的门，应以裸铜软线与接地金属构件可靠地连接。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4）柜的正面各电器、端子排等应标明编号、名称、用途及操作位置，其标明的字迹应清晰、工整、不易脱落。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5）柜内二次回路的连接件均应采用铜质制品牢固紧接，绝缘件采用自熄性阻燃材料，并应清洁干燥。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6）柜上装有装置性设备或其它有接地要求的电器，其外壳应可靠接地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每半年一次对电气设备进行清理、检查。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1）高压柜必须清理干净，漆层完好，各构件间连接应牢固，接头温度应在允许范围。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2）柜的接地应牢固良好，装有电器的可开启的门，应以裸铜软线与接地金属构件可靠地连接。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3）柜的正面各电器、端子排等应标明编号、名称、用途及操作位置，其标明的字迹应清晰、工整、不易脱落。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4）柜内二次回路的连接件均应采用铜质制品牢固紧接，绝缘件采用自熄性阻燃材料，并应清洁干燥。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5）柜上装有装置性设备或其它有接地要求的电器，其外壳应可靠接地。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5" w:name="_Toc31183_WPSOffice_Level3"/>
      <w:bookmarkStart w:id="6" w:name="_Toc12670_WPSOffice_Level3"/>
      <w:bookmarkStart w:id="7" w:name="_Toc28277_WPSOffice_Level3"/>
      <w:bookmarkStart w:id="8" w:name="_Toc18870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2、直流屏蓄电池</w:t>
      </w:r>
      <w:bookmarkEnd w:id="5"/>
      <w:bookmarkEnd w:id="6"/>
      <w:bookmarkEnd w:id="7"/>
      <w:bookmarkEnd w:id="8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每月工作内容：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1）巡看蓄电池的液面是否符合要求，有无漏液发生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每半年工作内容：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1）清除屏内充电机及设备上的灰尘和蓄电池槽表面污垢，连接件上的氧化物；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2）对充电机、输出回路进行绝缘测试以及各种特性测试。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每年工作内容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1）重复每半年的工作内容；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2）对蓄电池进行恢复性的充放电。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9" w:name="_Toc31150_WPSOffice_Level3"/>
      <w:bookmarkStart w:id="10" w:name="_Toc7696_WPSOffice_Level3"/>
      <w:bookmarkStart w:id="11" w:name="_Toc12611_WPSOffice_Level3"/>
      <w:bookmarkStart w:id="12" w:name="_Toc27565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3、变压器</w:t>
      </w:r>
      <w:bookmarkEnd w:id="9"/>
      <w:bookmarkEnd w:id="10"/>
      <w:bookmarkEnd w:id="11"/>
      <w:bookmarkEnd w:id="12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每个月变压器进行检查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1）变压器套管是否清洁，有无破损、裂纹和放电痕迹；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2）变压器零部件必须无损伤或移位，接线是否松动、断裂、绝缘件和线圈是否有破损，是否有赃物或异物等；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3）检查风机、温控设备等能否正常运行；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4）变压器的主附设备的外壳接地是否良好。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每半年一次对变压器进行清理，检查。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1）重复每个月检查的内容；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2）高低压电缆头的接触情况，螺丝有无松动，接头是否过热；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3）检查所有的紧固件、连接件、标准件是否松动，并重新紧固一次；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4）检查变压器的箱体和铁芯是否可靠接地，穿心螺杆的绝缘是否良好；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5）套管密封、顶部连接片、密封衬垫的检查，瓷绝缘的检查和清扫；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6）各种保护装置、测量装置及操作控制箱的检修、试验；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13" w:name="_Toc7565_WPSOffice_Level3"/>
      <w:bookmarkStart w:id="14" w:name="_Toc23007_WPSOffice_Level3"/>
      <w:bookmarkStart w:id="15" w:name="_Toc24905_WPSOffice_Level3"/>
      <w:bookmarkStart w:id="16" w:name="_Toc23383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4、低压配电柜</w:t>
      </w:r>
      <w:bookmarkEnd w:id="13"/>
      <w:bookmarkEnd w:id="14"/>
      <w:bookmarkEnd w:id="15"/>
      <w:bookmarkEnd w:id="16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每个月一次对电气设备进行检查。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1）观察母排的发热程度，示温蜡片有否熔化，各连接螺丝有否松动；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2）测量电容柜的温度，检查各电容器的外观有无变形，熔断器有无熔断，运行时不应该有任何声音。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3）低压柜的机械闭锁、电气闭锁应动作准确、可靠；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4）配电柜抽屉推拉应灵活、无卡阻现象；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每半年一次对电气设备进行清理、检查。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1）低压柜内设备与各构件间连接应牢固，接头温度应在允许范围；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2）低压柜的机械闭锁、电气闭锁应动作准确、可靠；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3）配电柜抽屉推拉应灵活、无卡阻现象；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4）柜的固定及接地可靠，漆层应完好、清洁整齐。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17" w:name="_Toc10853_WPSOffice_Level3"/>
      <w:bookmarkStart w:id="18" w:name="_Toc20303_WPSOffice_Level3"/>
      <w:bookmarkStart w:id="19" w:name="_Toc1503_WPSOffice_Level3"/>
      <w:bookmarkStart w:id="20" w:name="_Toc14614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5、接地系统</w:t>
      </w:r>
      <w:bookmarkEnd w:id="17"/>
      <w:bookmarkEnd w:id="18"/>
      <w:bookmarkEnd w:id="19"/>
      <w:bookmarkEnd w:id="2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每个月及每半年检查内容： 检查地网有无脱漆、锈蚀、设备各接地处、导体搭接处是否牢固。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每年进行系统的接地电阻测量。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21" w:name="_Toc23854_WPSOffice_Level3"/>
      <w:bookmarkStart w:id="22" w:name="_Toc7972_WPSOffice_Level3"/>
      <w:bookmarkStart w:id="23" w:name="_Toc18049_WPSOffice_Level3"/>
      <w:bookmarkStart w:id="24" w:name="_Toc19619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电缆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1）每个月一次对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电缆头检查内容：是否有松动、发热现象。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2）每年一次试验。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7、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其他</w:t>
      </w:r>
      <w:bookmarkEnd w:id="21"/>
      <w:bookmarkEnd w:id="22"/>
      <w:bookmarkEnd w:id="23"/>
      <w:bookmarkEnd w:id="2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检查配电房照明和防潮灯及通风机是否正常。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检查配电房否漏水，电缆沟有否积水，门窗有否损坏。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检查防鼠挡板是否完整，房内孔洞有否堵死。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检查配电房门外通道是否畅顺，有否被堵现象。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25" w:name="_Toc485136402"/>
      <w:bookmarkStart w:id="26" w:name="_Toc25533_WPSOffice_Level2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（4）、运维保养工作内容及要求</w:t>
      </w:r>
      <w:bookmarkEnd w:id="25"/>
      <w:bookmarkEnd w:id="26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27" w:name="_Toc29005_WPSOffice_Level3"/>
      <w:bookmarkStart w:id="28" w:name="_Toc28604_WPSOffice_Level3"/>
      <w:bookmarkStart w:id="29" w:name="_Toc23844_WPSOffice_Level3"/>
      <w:bookmarkStart w:id="30" w:name="_Toc29105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1、干式变压器</w:t>
      </w:r>
      <w:bookmarkEnd w:id="27"/>
      <w:bookmarkEnd w:id="28"/>
      <w:bookmarkEnd w:id="29"/>
      <w:bookmarkEnd w:id="3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小修：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A、紧固联接螺栓；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B、清扫灰尘污垢；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C、测量一次对地、二次对地、一次二次之间绝缘；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D、变压器风机检查维护；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E、二次控制箱维护；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F、检查变压器铁芯接地线；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中修除小修项目外，另外进行：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A、紧固变压器进出线联结螺栓；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B、更换损坏的附件；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C、紧固变压器固定螺栓；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 xml:space="preserve"> 大修除小修、中修项目外，另外进行：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A、更换全部或部分线圈。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31" w:name="_Toc17433_WPSOffice_Level3"/>
      <w:bookmarkStart w:id="32" w:name="_Toc2995_WPSOffice_Level3"/>
      <w:bookmarkStart w:id="33" w:name="_Toc18224_WPSOffice_Level3"/>
      <w:bookmarkStart w:id="34" w:name="_Toc18416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2、真空开关及小车：</w:t>
      </w:r>
      <w:bookmarkEnd w:id="31"/>
      <w:bookmarkEnd w:id="32"/>
      <w:bookmarkEnd w:id="33"/>
      <w:bookmarkEnd w:id="3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1）清扫灰尘；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2）调整电动合闸机构并加油，检查真空管的真空度；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3）调整真空开关小车机构并加油；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4）调整防护板活动机构并加油；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5）紧固母线连接螺栓。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35" w:name="_Toc31016_WPSOffice_Level3"/>
      <w:bookmarkStart w:id="36" w:name="_Toc18386_WPSOffice_Level3"/>
      <w:bookmarkStart w:id="37" w:name="_Toc13222_WPSOffice_Level3"/>
      <w:bookmarkStart w:id="38" w:name="_Toc22492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3、低压配电盘</w:t>
      </w:r>
      <w:bookmarkEnd w:id="35"/>
      <w:bookmarkEnd w:id="36"/>
      <w:bookmarkEnd w:id="37"/>
      <w:bookmarkEnd w:id="38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39" w:name="_Toc453579036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1）清扫擦拭盘上的灰尘和积污；</w:t>
      </w:r>
      <w:bookmarkEnd w:id="39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2）检查母线连接接触点是否有异状如过热痕迹等，紧固螺栓；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40" w:name="_Toc453579037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3）检查低压盘的接地装置；</w:t>
      </w:r>
      <w:bookmarkEnd w:id="4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4）检查负荷开关、接触器等接触是否良好，有无缺件，紧固固定螺栓；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5）消除和改装盘上设备布置不合理的地方。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6）其它检查项目：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——外观有无油漆脱落、锈蚀；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——低压熔丝有无接触不良；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——各配电柜、联络柜内冷、热备用回路开关（断路器）、闸刀接线无松动、过热；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——进出线电缆桩头、配电母排无松动发热，油漆无变色；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——母线槽外表温度不超过110℃；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——接地线桩头、连线无松动；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——控制回路完好可靠，无接触不良；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——指示灯、按钮、转换开关功能正常。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41" w:name="_Toc24068_WPSOffice_Level3"/>
      <w:bookmarkStart w:id="42" w:name="_Toc6733_WPSOffice_Level3"/>
      <w:bookmarkStart w:id="43" w:name="_Toc14029_WPSOffice_Level3"/>
      <w:bookmarkStart w:id="44" w:name="_Toc10826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4、接地网</w:t>
      </w:r>
      <w:bookmarkEnd w:id="41"/>
      <w:bookmarkEnd w:id="42"/>
      <w:bookmarkEnd w:id="43"/>
      <w:bookmarkEnd w:id="4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1）检测接地电阻（该项一般每年4月前进行1次，阻值小于4欧姆），检查接地网外联部分是否有折断并处理；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2）将接地网外露生锈部分除锈刷漆。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45" w:name="_Toc20394_WPSOffice_Level3"/>
      <w:bookmarkStart w:id="46" w:name="_Toc13133_WPSOffice_Level3"/>
      <w:bookmarkStart w:id="47" w:name="_Toc26255_WPSOffice_Level3"/>
      <w:bookmarkStart w:id="48" w:name="_Toc30469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5、电流互感器</w:t>
      </w:r>
      <w:bookmarkEnd w:id="45"/>
      <w:bookmarkEnd w:id="46"/>
      <w:bookmarkEnd w:id="47"/>
      <w:bookmarkEnd w:id="48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1）带电部分接触点及互感器铁芯有无烧坏痕迹，瓷瓶是否清洁完好；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2）绝缘是否良好；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3）接地是否正确；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4）检查1次线路的接触是否良好；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5）检查互感器是否安装牢固；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6）检查互感器的工作正确性。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49" w:name="_Toc6691_WPSOffice_Level3"/>
      <w:bookmarkStart w:id="50" w:name="_Toc20031_WPSOffice_Level3"/>
      <w:bookmarkStart w:id="51" w:name="_Toc20012_WPSOffice_Level3"/>
      <w:bookmarkStart w:id="52" w:name="_Toc32407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6、电压互感器</w:t>
      </w:r>
      <w:bookmarkEnd w:id="49"/>
      <w:bookmarkEnd w:id="50"/>
      <w:bookmarkEnd w:id="51"/>
      <w:bookmarkEnd w:id="52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1）消除互感器上的积污；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2）检查接地是否正确良好；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3）测量绝缘电阻；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4）检查互感器是否安装牢固。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</w:pPr>
      <w:bookmarkStart w:id="53" w:name="_Toc793_WPSOffice_Level3"/>
      <w:bookmarkStart w:id="54" w:name="_Toc17518_WPSOffice_Level3"/>
      <w:bookmarkStart w:id="55" w:name="_Toc24515_WPSOffice_Level3"/>
      <w:bookmarkStart w:id="56" w:name="_Toc30407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7、断路器（自动空气开关）</w:t>
      </w:r>
      <w:bookmarkEnd w:id="53"/>
      <w:bookmarkEnd w:id="54"/>
      <w:bookmarkEnd w:id="55"/>
      <w:bookmarkEnd w:id="56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1）用500V摇表测量绝缘电阻，应不低于10MΩ，否则应烘干处理；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2）清除灭弧罩内的碳化物或金属颗粒，如果灭弧罩破裂，则应更换；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3）断路器（自动空气开关）在闭合和断开过程中，其可动部分与灭弧室的零件应无卡阻现象；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57" w:name="_Toc453579038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4）在使用过程中发现铁芯有特异噪音时，应清洁其工作表面；</w:t>
      </w:r>
      <w:bookmarkEnd w:id="57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5）各传动机构应注入润滑油；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6）检查主触头表面有小的金属颗粒时，应将其清除，但不能修锉，只能轻轻擦试；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58" w:name="_Toc453579039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7）检查手动、电动合闸与断开是否可靠，否则应修复；</w:t>
      </w:r>
      <w:bookmarkEnd w:id="58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8）检查分励脱扣、欠压脱扣、热式脱扣是否可靠，否则应修复；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59" w:name="_Toc453579040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9）检查接头处有无过热或烧伤痕迹，如有则修复并拧紧；</w:t>
      </w:r>
      <w:bookmarkEnd w:id="59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10）检查接地线有无松脱或锈蚀，如有则除锈处理并拧紧。</w:t>
      </w:r>
      <w:bookmarkStart w:id="60" w:name="_Toc453579041"/>
    </w:p>
    <w:bookmarkEnd w:id="60"/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61" w:name="_Toc20360_WPSOffice_Level3"/>
      <w:bookmarkStart w:id="62" w:name="_Toc32128_WPSOffice_Level3"/>
      <w:bookmarkStart w:id="63" w:name="_Toc14505_WPSOffice_Level3"/>
      <w:bookmarkStart w:id="64" w:name="_Toc15154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8、磁力启动器</w:t>
      </w:r>
      <w:bookmarkEnd w:id="61"/>
      <w:bookmarkEnd w:id="62"/>
      <w:bookmarkEnd w:id="63"/>
      <w:bookmarkEnd w:id="6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1）检查可动部分有无损坏现象，工作触头是否烧坏；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65" w:name="_Toc453579042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2）检查动静触头接触时是否歪斜；</w:t>
      </w:r>
      <w:bookmarkEnd w:id="65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3）接线端固定螺丝是否松动，有无过热损坏痕迹；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66" w:name="_Toc45357904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4）清扫灰尘，测量绝缘电阻；</w:t>
      </w:r>
      <w:bookmarkEnd w:id="66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5）热保护元件整定是否合适，检查调节双金属片挂钩的动作情况。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67" w:name="_Toc15400_WPSOffice_Level3"/>
      <w:bookmarkStart w:id="68" w:name="_Toc27448_WPSOffice_Level3"/>
      <w:bookmarkStart w:id="69" w:name="_Toc4140_WPSOffice_Level3"/>
      <w:bookmarkStart w:id="70" w:name="_Toc21224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9、开关</w:t>
      </w:r>
      <w:bookmarkEnd w:id="67"/>
      <w:bookmarkEnd w:id="68"/>
      <w:bookmarkEnd w:id="69"/>
      <w:bookmarkEnd w:id="7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71" w:name="_Toc453579044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1）检查安装螺栓是否紧固，如松驰则拧紧；</w:t>
      </w:r>
      <w:bookmarkEnd w:id="71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2）检查刀开关转动是否灵活，如有阻滞现象应对转动部位加润滑油；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3）检查刀开关三相是否同步，接触是否良好，是否有烧伤或过热痕迹，如有问题则进行机械调整或修理；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4）用500V摇表测量绝缘底板，其绝缘电阻如果低于10MΩ，则应进行烘干处理，烘干达不到要求时应更换。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72" w:name="_Toc27961_WPSOffice_Level3"/>
      <w:bookmarkStart w:id="73" w:name="_Toc30456_WPSOffice_Level3"/>
      <w:bookmarkStart w:id="74" w:name="_Toc20941_WPSOffice_Level3"/>
      <w:bookmarkStart w:id="75" w:name="_Toc372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10、熔断器</w:t>
      </w:r>
      <w:bookmarkEnd w:id="72"/>
      <w:bookmarkEnd w:id="73"/>
      <w:bookmarkEnd w:id="74"/>
      <w:bookmarkEnd w:id="75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76" w:name="_Toc453579045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1）新熔体的规格和形状应与更换的熔体一致；</w:t>
      </w:r>
      <w:bookmarkEnd w:id="76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2）检查熔体与保险座是否接触良好，接触部位是否有烧伤痕迹，如有则应进行修整，修整达不到要求时应进行更换。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77" w:name="_Toc8483_WPSOffice_Level3"/>
      <w:bookmarkStart w:id="78" w:name="_Toc10967_WPSOffice_Level3"/>
      <w:bookmarkStart w:id="79" w:name="_Toc25664_WPSOffice_Level3"/>
      <w:bookmarkStart w:id="80" w:name="_Toc1001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11、交流接触器</w:t>
      </w:r>
      <w:bookmarkEnd w:id="77"/>
      <w:bookmarkEnd w:id="78"/>
      <w:bookmarkEnd w:id="79"/>
      <w:bookmarkEnd w:id="8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81" w:name="_Toc453579046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1）清除接触表面的污垢，尤其是进线端相间的污垢；</w:t>
      </w:r>
      <w:bookmarkEnd w:id="81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2）清除灭弧罩内的碳化物和金属颗粒；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3）清除触头表面及四周的污物，但不要修锉触头，烧蚀严重不能正常工作的触头应更换；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4）清洁铁芯表面的油污及脏物；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5）拧紧所有紧固件。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82" w:name="_Toc6078_WPSOffice_Level3"/>
      <w:bookmarkStart w:id="83" w:name="_Toc16625_WPSOffice_Level3"/>
      <w:bookmarkStart w:id="84" w:name="_Toc12082_WPSOffice_Level3"/>
      <w:bookmarkStart w:id="85" w:name="_Toc18667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12、自耦减压启动器：</w:t>
      </w:r>
      <w:bookmarkEnd w:id="82"/>
      <w:bookmarkEnd w:id="83"/>
      <w:bookmarkEnd w:id="84"/>
      <w:bookmarkEnd w:id="85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1）用500V 摇表测量绝缘电阻，应不低于Ω，否则应进行干燥处理；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2）外壳应可靠接地，如有松脱或锈蚀则应除锈处理后拧紧接地线。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86" w:name="_Toc20222_WPSOffice_Level3"/>
      <w:bookmarkStart w:id="87" w:name="_Toc1485_WPSOffice_Level3"/>
      <w:bookmarkStart w:id="88" w:name="_Toc27244_WPSOffice_Level3"/>
      <w:bookmarkStart w:id="89" w:name="_Toc10793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13、电容器</w:t>
      </w:r>
      <w:bookmarkEnd w:id="86"/>
      <w:bookmarkEnd w:id="87"/>
      <w:bookmarkEnd w:id="88"/>
      <w:bookmarkEnd w:id="89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90" w:name="_Toc453579047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1）清理冷却风道及外壳灰尘，使电容器散热良好；</w:t>
      </w:r>
      <w:bookmarkEnd w:id="9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2）检查电容有无膨胀、漏油或异常响声，如有应更换；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3）检查接头处、接地线是否有松脱或锈蚀，如有应除锈处理并拧紧；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4）检查电容三相不平衡电流是否超过额定值的15%或电容缺相，如是则更换电容。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91" w:name="_Toc30067_WPSOffice_Level3"/>
      <w:bookmarkStart w:id="92" w:name="_Toc31634_WPSOffice_Level3"/>
      <w:bookmarkStart w:id="93" w:name="_Toc29293_WPSOffice_Level3"/>
      <w:bookmarkStart w:id="94" w:name="_Toc31808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14、热继电器</w:t>
      </w:r>
      <w:bookmarkEnd w:id="91"/>
      <w:bookmarkEnd w:id="92"/>
      <w:bookmarkEnd w:id="93"/>
      <w:bookmarkEnd w:id="9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95" w:name="_Toc453579048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1）检查热继电器绝缘盖板是否完整，如损坏应更换；</w:t>
      </w:r>
      <w:bookmarkEnd w:id="95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2）检查热继电器的导线接头处有无过热痕迹或烧伤，如有进行修理，处理后达不到要求时应进行更换。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96" w:name="_Toc29990_WPSOffice_Level3"/>
      <w:bookmarkStart w:id="97" w:name="_Toc8763_WPSOffice_Level3"/>
      <w:bookmarkStart w:id="98" w:name="_Toc16155_WPSOffice_Level3"/>
      <w:bookmarkStart w:id="99" w:name="_Toc17105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15、二次回路</w:t>
      </w:r>
      <w:bookmarkEnd w:id="96"/>
      <w:bookmarkEnd w:id="97"/>
      <w:bookmarkEnd w:id="98"/>
      <w:bookmarkEnd w:id="99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100" w:name="_Toc453579049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1）号码管是否清晰或掉落，如是则补上新号码管；</w:t>
      </w:r>
      <w:bookmarkEnd w:id="100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2）接头处是否松驰，如松驰应拧紧。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101" w:name="_Toc13245_WPSOffice_Level3"/>
      <w:bookmarkStart w:id="102" w:name="_Toc4389_WPSOffice_Level3"/>
      <w:bookmarkStart w:id="103" w:name="_Toc7391_WPSOffice_Level3"/>
      <w:bookmarkStart w:id="104" w:name="_Toc7884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16、一次回路</w:t>
      </w:r>
      <w:bookmarkEnd w:id="101"/>
      <w:bookmarkEnd w:id="102"/>
      <w:bookmarkEnd w:id="103"/>
      <w:bookmarkEnd w:id="104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1）标示牌是否清晰或掉落，如是则补上新的标示牌；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2）接头处是否有过热或烧伤痕迹，如是则修复并拧紧。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105" w:name="_Toc7109_WPSOffice_Level3"/>
      <w:bookmarkStart w:id="106" w:name="_Toc13207_WPSOffice_Level3"/>
      <w:bookmarkStart w:id="107" w:name="_Toc25389_WPSOffice_Level3"/>
      <w:bookmarkStart w:id="108" w:name="_Toc7886_WPSOffice_Level3"/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zh-TW" w:eastAsia="zh-CN" w:bidi="ar-SA"/>
        </w:rPr>
        <w:t>17、其他部分</w:t>
      </w:r>
      <w:bookmarkEnd w:id="105"/>
      <w:bookmarkEnd w:id="106"/>
      <w:bookmarkEnd w:id="107"/>
      <w:bookmarkEnd w:id="108"/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1）清扫灰尘；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2）紧固螺栓；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3）检查配电柜的接地装置；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4）检查接触器、中间继电器、时间继电器接触是否良好。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5）修理不限次数，更换所有元器件由发包方负责。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17、每月需对所有供电设备进行一次检查并提交检查报告。</w:t>
      </w:r>
    </w:p>
    <w:p>
      <w:pPr>
        <w:spacing w:line="360" w:lineRule="auto"/>
        <w:ind w:firstLine="560" w:firstLineChars="200"/>
        <w:rPr>
          <w:rFonts w:hint="default" w:ascii="新宋体" w:hAnsi="新宋体" w:eastAsia="新宋体" w:cs="新宋体"/>
          <w:color w:val="00000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18、委托服务期内，如发生配电维修事项，维保单位需在两个小时内赶到事故现场进行处理，如需更换材料，另行协商。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right="340" w:firstLine="560" w:firstLineChars="200"/>
        <w:jc w:val="both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、服务期限： 一年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right="340" w:firstLine="560" w:firstLineChars="200"/>
        <w:jc w:val="both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、服务地点：贵州文化旅游职业学院内 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ind w:right="340" w:firstLine="560" w:firstLineChars="200"/>
        <w:jc w:val="both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、其他事项（如样品提交、现场踏勘等）：</w:t>
      </w:r>
      <w:bookmarkStart w:id="109" w:name="_GoBack"/>
      <w:bookmarkEnd w:id="109"/>
    </w:p>
    <w:p>
      <w:pPr>
        <w:pStyle w:val="7"/>
        <w:widowControl/>
        <w:spacing w:beforeAutospacing="0" w:afterAutospacing="0" w:line="360" w:lineRule="auto"/>
        <w:ind w:right="340" w:firstLine="560" w:firstLineChars="200"/>
        <w:jc w:val="both"/>
        <w:textAlignment w:val="baseline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Y1YjdmYmNmMmQ3YWFlMGU0NDYyNTU4ZjY3M2MxMjMifQ=="/>
  </w:docVars>
  <w:rsids>
    <w:rsidRoot w:val="4F1E3101"/>
    <w:rsid w:val="00061434"/>
    <w:rsid w:val="000F69D5"/>
    <w:rsid w:val="00133FBD"/>
    <w:rsid w:val="0014460C"/>
    <w:rsid w:val="001B5516"/>
    <w:rsid w:val="002826EA"/>
    <w:rsid w:val="00347491"/>
    <w:rsid w:val="005D23C4"/>
    <w:rsid w:val="005E0B37"/>
    <w:rsid w:val="006E65BA"/>
    <w:rsid w:val="00784B06"/>
    <w:rsid w:val="00826B81"/>
    <w:rsid w:val="008B4954"/>
    <w:rsid w:val="00953CEF"/>
    <w:rsid w:val="00A015F1"/>
    <w:rsid w:val="00A432FE"/>
    <w:rsid w:val="00AD4DB3"/>
    <w:rsid w:val="00AD74B9"/>
    <w:rsid w:val="00BC612F"/>
    <w:rsid w:val="00C439E1"/>
    <w:rsid w:val="00DB1146"/>
    <w:rsid w:val="00E5271B"/>
    <w:rsid w:val="00E53955"/>
    <w:rsid w:val="00FC168D"/>
    <w:rsid w:val="0B090D2F"/>
    <w:rsid w:val="0F1D4F18"/>
    <w:rsid w:val="152B46AC"/>
    <w:rsid w:val="15EF769E"/>
    <w:rsid w:val="16E13767"/>
    <w:rsid w:val="18FC5010"/>
    <w:rsid w:val="2273068B"/>
    <w:rsid w:val="23DC74E0"/>
    <w:rsid w:val="29A33C51"/>
    <w:rsid w:val="2B27297E"/>
    <w:rsid w:val="32FA5AE6"/>
    <w:rsid w:val="33AC55BA"/>
    <w:rsid w:val="366B7FA8"/>
    <w:rsid w:val="3CEB2463"/>
    <w:rsid w:val="457C7B5D"/>
    <w:rsid w:val="458D05C2"/>
    <w:rsid w:val="4827095F"/>
    <w:rsid w:val="4F1E3101"/>
    <w:rsid w:val="540F155D"/>
    <w:rsid w:val="55C076CF"/>
    <w:rsid w:val="60411879"/>
    <w:rsid w:val="61240B60"/>
    <w:rsid w:val="755A51FD"/>
    <w:rsid w:val="766B3D2C"/>
    <w:rsid w:val="7CA868F9"/>
    <w:rsid w:val="7D5614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nhideWhenUsed/>
    <w:qFormat/>
    <w:uiPriority w:val="99"/>
    <w:pPr>
      <w:spacing w:after="120" w:line="360" w:lineRule="auto"/>
      <w:ind w:firstLine="200" w:firstLineChars="200"/>
      <w:jc w:val="left"/>
    </w:pPr>
    <w:rPr>
      <w:rFonts w:ascii="Times New Roman" w:hAnsi="Times New Roman" w:eastAsia="仿宋_GB2312" w:cs="Times New Roman"/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字符"/>
    <w:basedOn w:val="9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正文文本 字符"/>
    <w:basedOn w:val="9"/>
    <w:link w:val="4"/>
    <w:qFormat/>
    <w:uiPriority w:val="99"/>
    <w:rPr>
      <w:rFonts w:eastAsia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5007</Words>
  <Characters>5176</Characters>
  <Lines>39</Lines>
  <Paragraphs>11</Paragraphs>
  <TotalTime>27</TotalTime>
  <ScaleCrop>false</ScaleCrop>
  <LinksUpToDate>false</LinksUpToDate>
  <CharactersWithSpaces>5208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2022-02-28T14:36:00Z</dcterms:created>
  <dc:creator>LENOVO</dc:creator>
  <cp:lastModifiedBy>Administrator</cp:lastModifiedBy>
  <dcterms:modified xsi:type="dcterms:W3CDTF">2023-03-30T07:02:47Z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F6DAA52EAD274475A78A0CC572A594DA</vt:lpwstr>
  </property>
</Properties>
</file>