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34"/>
          <w:szCs w:val="34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4"/>
          <w:szCs w:val="34"/>
        </w:rPr>
        <w:t>附件1：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贵州文化旅游职业学院2022年度校级课题选题指南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一、重点理论创新研究</w:t>
      </w:r>
    </w:p>
    <w:tbl>
      <w:tblPr>
        <w:tblStyle w:val="5"/>
        <w:tblW w:w="0" w:type="auto"/>
        <w:tblInd w:w="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7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选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56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助力乡村振兴的职业教育发展模式研究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56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基于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习近平新时代中国特色社会主义思想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下的思政教育研究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56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贵州文化旅游人才高质量发展研究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56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产教融合视域下高等职业教育发展研究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56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习近平新时代中国特色社会主义思想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对高职德育教育影响研究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56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基于《职教二十条》的教育创新研究</w:t>
            </w:r>
          </w:p>
        </w:tc>
      </w:tr>
    </w:tbl>
    <w:p>
      <w:pPr>
        <w:adjustRightInd w:val="0"/>
        <w:snapToGrid w:val="0"/>
        <w:spacing w:line="288" w:lineRule="auto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288" w:lineRule="auto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二、贵州省经济社会发展应用对策研究</w:t>
      </w:r>
    </w:p>
    <w:tbl>
      <w:tblPr>
        <w:tblStyle w:val="5"/>
        <w:tblW w:w="4953" w:type="pct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7572" w:type="dxa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572" w:type="dxa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十四五时期贵州高等职业教育发展研究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贵州省“三大战略”背景下产教融合发展研究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贵州红色教育资源对高职思政教育有效研究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校企结合背景下高职院校人才培养模式探究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就业质量视角下高职院校毕业生就业现状及趋势研究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十四五期间贵州民族地区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职业教育发展路径探究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浅议高职院校如何有效加强校企结合协同育人模式探究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双师型教师的成长模式及路径探究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文旅融合背景下人才培养创新模式探究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57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贵州省职业院校人才培养模式探究</w:t>
            </w:r>
          </w:p>
        </w:tc>
      </w:tr>
    </w:tbl>
    <w:p>
      <w:pPr>
        <w:pStyle w:val="3"/>
        <w:ind w:left="0" w:leftChars="0" w:firstLine="0" w:firstLineChars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Body Text First Indent"/>
    <w:basedOn w:val="2"/>
    <w:unhideWhenUsed/>
    <w:qFormat/>
    <w:uiPriority w:val="0"/>
    <w:pPr>
      <w:ind w:firstLine="420" w:firstLineChars="100"/>
    </w:pPr>
    <w:rPr>
      <w:rFonts w:ascii="Calibri" w:hAnsi="Calibri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2022-04-13T06:38:23Z</dcterms:created>
  <dc:creator>Lenovo</dc:creator>
  <cp:lastModifiedBy>糜玉莲</cp:lastModifiedBy>
  <dcterms:modified xsi:type="dcterms:W3CDTF">2022-04-13T06:38:41Z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91FD28498BF14B7191D27C9E1B411249</vt:lpwstr>
  </property>
</Properties>
</file>