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979"/>
        </w:tabs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第二部分：</w:t>
      </w:r>
      <w:r>
        <w:rPr>
          <w:rFonts w:hint="eastAsia" w:ascii="黑体" w:hAnsi="黑体" w:eastAsia="黑体" w:cs="方正小标宋简体"/>
          <w:sz w:val="44"/>
          <w:szCs w:val="44"/>
          <w:lang w:eastAsia="zh-CN"/>
        </w:rPr>
        <w:t>单位</w:t>
      </w:r>
      <w:r>
        <w:rPr>
          <w:rFonts w:ascii="黑体" w:hAnsi="黑体" w:eastAsia="黑体" w:cs="方正小标宋简体"/>
          <w:sz w:val="44"/>
          <w:szCs w:val="44"/>
        </w:rPr>
        <w:t>预算公开报表</w:t>
      </w:r>
    </w:p>
    <w:p>
      <w:pPr>
        <w:jc w:val="left"/>
        <w:rPr>
          <w:rFonts w:hint="eastAsia" w:ascii="黑体" w:hAnsi="黑体" w:eastAsia="黑体" w:cs="方正小标宋简体"/>
          <w:sz w:val="44"/>
          <w:szCs w:val="44"/>
        </w:rPr>
      </w:pPr>
      <w:bookmarkStart w:id="0" w:name="PO_part2Table1"/>
    </w:p>
    <w:tbl>
      <w:tblPr>
        <w:tblStyle w:val="2"/>
        <w:tblW w:w="18180" w:type="dxa"/>
        <w:tblInd w:w="-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5"/>
        <w:gridCol w:w="4875"/>
        <w:gridCol w:w="5046"/>
        <w:gridCol w:w="4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18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1818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  <w:t>2023年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  <w:lang w:eastAsia="zh-CN"/>
              </w:rPr>
              <w:t>单位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  <w:t>收支预算总表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04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名称：</w:t>
            </w:r>
            <w:bookmarkStart w:id="1" w:name="PO_part2Table1DivName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黔东南广播电视大学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413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90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91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4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0" w:edGrp="everyone" w:colFirst="1" w:colLast="1"/>
            <w:permStart w:id="1" w:edGrp="everyone" w:colFirst="3" w:colLast="3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一、本年收入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一、本年支出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1322.29</w:t>
            </w:r>
          </w:p>
        </w:tc>
      </w:tr>
      <w:permEnd w:id="0"/>
      <w:perm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2" w:edGrp="everyone" w:colFirst="1" w:colLast="1"/>
            <w:permStart w:id="3" w:edGrp="everyone" w:colFirst="3" w:colLast="3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（一）财政拨款收入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（一）一般公共服务支出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2"/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4" w:edGrp="everyone" w:colFirst="1" w:colLast="1"/>
            <w:permStart w:id="5" w:edGrp="everyone" w:colFirst="3" w:colLast="3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1.一般公共预算拨款收入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（二）外交支出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4"/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6" w:edGrp="everyone" w:colFirst="1" w:colLast="1"/>
            <w:permStart w:id="7" w:edGrp="everyone" w:colFirst="3" w:colLast="3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2.政府性基金预算拨款收入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（三）国防支出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6"/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8" w:edGrp="everyone" w:colFirst="1" w:colLast="1"/>
            <w:permStart w:id="9" w:edGrp="everyone" w:colFirst="3" w:colLast="3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3.国有资本经营预算拨款收入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（四）公共安全支出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8"/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10" w:edGrp="everyone" w:colFirst="1" w:colLast="1"/>
            <w:permStart w:id="11" w:edGrp="everyone" w:colFirst="3" w:colLast="3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（二）财政专户管理资金收入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（五）教育支出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927.02</w:t>
            </w:r>
          </w:p>
        </w:tc>
      </w:tr>
      <w:permEnd w:id="10"/>
      <w:perm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12" w:edGrp="everyone" w:colFirst="1" w:colLast="1"/>
            <w:permStart w:id="13" w:edGrp="everyone" w:colFirst="3" w:colLast="3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（三）单位资金收入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（六）科学技术支出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12"/>
      <w:perm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14" w:edGrp="everyone" w:colFirst="1" w:colLast="1"/>
            <w:permStart w:id="15" w:edGrp="everyone" w:colFirst="3" w:colLast="3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1.事业收入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（七）文化旅游体育与传媒支出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14"/>
      <w:perm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16" w:edGrp="everyone" w:colFirst="1" w:colLast="1"/>
            <w:permStart w:id="17" w:edGrp="everyone" w:colFirst="3" w:colLast="3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2.事业单位经营收入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（八）社会保障和就业支出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268.71</w:t>
            </w:r>
          </w:p>
        </w:tc>
      </w:tr>
      <w:permEnd w:id="16"/>
      <w:perm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18" w:edGrp="everyone" w:colFirst="1" w:colLast="1"/>
            <w:permStart w:id="19" w:edGrp="everyone" w:colFirst="3" w:colLast="3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3.上级补助收入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（九）卫生健康支出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56.65</w:t>
            </w:r>
          </w:p>
        </w:tc>
      </w:tr>
      <w:permEnd w:id="18"/>
      <w:perm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20" w:edGrp="everyone" w:colFirst="1" w:colLast="1"/>
            <w:permStart w:id="21" w:edGrp="everyone" w:colFirst="3" w:colLast="3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4.附属单位上缴收入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（十）节能环保支出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20"/>
      <w:permEnd w:id="2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22" w:edGrp="everyone" w:colFirst="1" w:colLast="1"/>
            <w:permStart w:id="23" w:edGrp="everyone" w:colFirst="3" w:colLast="3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5.其他收入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（十一）城乡社区支出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22"/>
      <w:perm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permStart w:id="24" w:edGrp="everyone" w:colFirst="3" w:colLast="3"/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（十二）农林水支出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permStart w:id="25" w:edGrp="everyone" w:colFirst="3" w:colLast="3"/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（十三）交通运输支出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2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26" w:edGrp="everyone" w:colFirst="3" w:colLast="3"/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（十四）资源勘探工业信息等支出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2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27" w:edGrp="everyone" w:colFirst="3" w:colLast="3"/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（十五）商业服务业等支出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2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28" w:edGrp="everyone" w:colFirst="3" w:colLast="3"/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（十六）金融支出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2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29" w:edGrp="everyone" w:colFirst="3" w:colLast="3"/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（十七）援助其他地区支出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30" w:edGrp="everyone" w:colFirst="3" w:colLast="3"/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（十八）自然资源海洋气象等支出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3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31" w:edGrp="everyone" w:colFirst="3" w:colLast="3"/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（十九）住房保障支出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69.91</w:t>
            </w:r>
          </w:p>
        </w:tc>
      </w:tr>
      <w:permEnd w:id="3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32" w:edGrp="everyone" w:colFirst="3" w:colLast="3"/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（二十）粮油物资储备支出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3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33" w:edGrp="everyone" w:colFirst="3" w:colLast="3"/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（二十一）国有资本经营预算支出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3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34" w:edGrp="everyone" w:colFirst="3" w:colLast="3"/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（二十二）灾害防治及应急管理支出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3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35" w:edGrp="everyone" w:colFirst="3" w:colLast="3"/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（二十三）预备费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3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36" w:edGrp="everyone" w:colFirst="3" w:colLast="3"/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（二十四）其他支出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3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37" w:edGrp="everyone" w:colFirst="3" w:colLast="3"/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（二十五）债务还本支出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3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38" w:edGrp="everyone" w:colFirst="3" w:colLast="3"/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（二十六）债务付息支出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3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39" w:edGrp="everyone" w:colFirst="3" w:colLast="3"/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（二十七）债务发行费用支出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3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40" w:edGrp="everyone" w:colFirst="3" w:colLast="3"/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（二十八）抗疫特别国债安排的支出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4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41" w:edGrp="everyone" w:colFirst="1" w:colLast="1"/>
            <w:permStart w:id="42" w:edGrp="everyone" w:colFirst="3" w:colLast="3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二、上年结转结余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二、年终结转结余（非财政拨款）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permEnd w:id="41"/>
      <w:permEnd w:id="4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permStart w:id="43" w:edGrp="everyone" w:colFirst="1" w:colLast="1"/>
            <w:permStart w:id="44" w:edGrp="everyone" w:colFirst="3" w:colLast="3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  <w:t>1322.29</w:t>
            </w:r>
          </w:p>
        </w:tc>
        <w:tc>
          <w:tcPr>
            <w:tcW w:w="50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shd w:val="clear" w:color="auto" w:fill="auto"/>
              </w:rPr>
              <w:t>支出总计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1322.29</w:t>
            </w:r>
          </w:p>
        </w:tc>
      </w:tr>
      <w:permEnd w:id="43"/>
      <w:permEnd w:id="44"/>
    </w:tbl>
    <w:p>
      <w:pPr>
        <w:widowControl/>
        <w:textAlignment w:val="center"/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2" w:name="PO_part2Table1Remark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45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保留两位小数。</w:t>
      </w:r>
      <w:permEnd w:id="4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0"/>
    </w:p>
    <w:p>
      <w:pPr>
        <w:sectPr>
          <w:pgSz w:w="20409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/>
          <w:color w:val="000000"/>
          <w:kern w:val="0"/>
          <w:sz w:val="18"/>
          <w:szCs w:val="18"/>
        </w:rPr>
      </w:pPr>
      <w:bookmarkStart w:id="3" w:name="PO_part2Table2"/>
    </w:p>
    <w:tbl>
      <w:tblPr>
        <w:tblStyle w:val="2"/>
        <w:tblW w:w="18735" w:type="dxa"/>
        <w:tblInd w:w="-6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90"/>
        <w:gridCol w:w="885"/>
        <w:gridCol w:w="870"/>
        <w:gridCol w:w="941"/>
        <w:gridCol w:w="747"/>
        <w:gridCol w:w="720"/>
        <w:gridCol w:w="920"/>
        <w:gridCol w:w="896"/>
        <w:gridCol w:w="711"/>
        <w:gridCol w:w="975"/>
        <w:gridCol w:w="870"/>
        <w:gridCol w:w="840"/>
        <w:gridCol w:w="750"/>
        <w:gridCol w:w="975"/>
        <w:gridCol w:w="1050"/>
        <w:gridCol w:w="1095"/>
        <w:gridCol w:w="900"/>
        <w:gridCol w:w="885"/>
        <w:gridCol w:w="825"/>
        <w:gridCol w:w="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735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表2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735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  <w:t>2023年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  <w:lang w:eastAsia="zh-CN"/>
              </w:rPr>
              <w:t>单位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6"/>
                <w:szCs w:val="26"/>
              </w:rPr>
              <w:t>收入预算总表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333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名称：</w:t>
            </w:r>
            <w:bookmarkStart w:id="4" w:name="PO_part2Table1DivName2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4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黔东南广播电视大学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部门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（单位）名称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收入总计</w:t>
            </w:r>
          </w:p>
        </w:tc>
        <w:tc>
          <w:tcPr>
            <w:tcW w:w="1012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本年收入</w:t>
            </w:r>
          </w:p>
        </w:tc>
        <w:tc>
          <w:tcPr>
            <w:tcW w:w="63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上年结转结余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3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财政拨款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财政专户管理资金</w:t>
            </w:r>
          </w:p>
        </w:tc>
        <w:tc>
          <w:tcPr>
            <w:tcW w:w="50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单位资金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39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财政拨款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财政专户管理资金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单位资金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一般公共预算拨款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政府性基金预算收入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国有资本经营预算拨款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事业收入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事业单位经营收入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上级补助收入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附属单位上缴收入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其他收入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一般公共预算拨款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政府性基金预算拨款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国有资本经营预算拨款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栏次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1=2+14</w:t>
            </w: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2=3+7+8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3=4+5+6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8=9+10+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11+12+13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14=15+19+20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15=16+17+18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permStart w:id="46" w:edGrp="everyone" w:colFirst="1" w:colLast="21"/>
            <w:r>
              <w:rPr>
                <w:rFonts w:hint="eastAsia" w:ascii="宋体" w:hAnsi="宋体" w:cs="宋体"/>
                <w:sz w:val="18"/>
                <w:szCs w:val="18"/>
              </w:rPr>
              <w:t>合计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1322.29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permEnd w:id="4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permStart w:id="47" w:edGrp="everyone"/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黔东南广播电视大学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1322.29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permEnd w:id="47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20409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5" w:name="PO_part2Table1Remark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48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保留两位小数。</w:t>
      </w:r>
      <w:permEnd w:id="4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3"/>
    </w:p>
    <w:p>
      <w:pPr>
        <w:jc w:val="left"/>
        <w:rPr>
          <w:rFonts w:hint="eastAsia" w:ascii="宋体" w:hAnsi="宋体"/>
          <w:color w:val="000000"/>
          <w:kern w:val="0"/>
          <w:sz w:val="18"/>
          <w:szCs w:val="18"/>
        </w:rPr>
      </w:pPr>
      <w:bookmarkStart w:id="6" w:name="PO_part2Table3"/>
    </w:p>
    <w:tbl>
      <w:tblPr>
        <w:tblStyle w:val="2"/>
        <w:tblW w:w="18555" w:type="dxa"/>
        <w:tblInd w:w="-3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415"/>
        <w:gridCol w:w="893"/>
        <w:gridCol w:w="907"/>
        <w:gridCol w:w="906"/>
        <w:gridCol w:w="892"/>
        <w:gridCol w:w="895"/>
        <w:gridCol w:w="947"/>
        <w:gridCol w:w="480"/>
        <w:gridCol w:w="553"/>
        <w:gridCol w:w="655"/>
        <w:gridCol w:w="656"/>
        <w:gridCol w:w="766"/>
        <w:gridCol w:w="857"/>
        <w:gridCol w:w="655"/>
        <w:gridCol w:w="224"/>
        <w:gridCol w:w="714"/>
        <w:gridCol w:w="880"/>
        <w:gridCol w:w="653"/>
        <w:gridCol w:w="472"/>
        <w:gridCol w:w="720"/>
        <w:gridCol w:w="660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55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表3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55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  <w:t>2023年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  <w:lang w:eastAsia="zh-CN"/>
              </w:rPr>
              <w:t>单位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  <w:t>支出预算总表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357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名称：</w:t>
            </w:r>
            <w:bookmarkStart w:id="7" w:name="PO_part2Table1DivName3"/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黔东南广播电视大学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bookmarkEnd w:id="7"/>
          </w:p>
        </w:tc>
        <w:tc>
          <w:tcPr>
            <w:tcW w:w="49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tblHeader/>
        </w:trPr>
        <w:tc>
          <w:tcPr>
            <w:tcW w:w="32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功能科目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1349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本年支出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年终结转结余（非财政拨款）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3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基本支出小计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项目支出小计</w:t>
            </w:r>
          </w:p>
        </w:tc>
        <w:tc>
          <w:tcPr>
            <w:tcW w:w="2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财政专户管理资金</w:t>
            </w:r>
          </w:p>
        </w:tc>
        <w:tc>
          <w:tcPr>
            <w:tcW w:w="1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单位资金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3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1=2+20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2=3+4=5+8+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11+14+17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3=6+9+12+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15+18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4=7+10+13+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16+19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5=6+7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8=9+10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11=12+13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14=15+16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17=18+19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permStart w:id="49" w:edGrp="everyone" w:colFirst="2" w:colLast="2"/>
            <w:permStart w:id="50" w:edGrp="everyone" w:colFirst="3" w:colLast="3"/>
            <w:permStart w:id="51" w:edGrp="everyone" w:colFirst="4" w:colLast="4"/>
            <w:permStart w:id="52" w:edGrp="everyone" w:colFirst="5" w:colLast="5"/>
            <w:permStart w:id="53" w:edGrp="everyone" w:colFirst="6" w:colLast="6"/>
            <w:permStart w:id="54" w:edGrp="everyone" w:colFirst="7" w:colLast="7"/>
            <w:permStart w:id="55" w:edGrp="everyone" w:colFirst="8" w:colLast="8"/>
            <w:permStart w:id="56" w:edGrp="everyone" w:colFirst="9" w:colLast="9"/>
            <w:permStart w:id="57" w:edGrp="everyone" w:colFirst="10" w:colLast="10"/>
            <w:permStart w:id="58" w:edGrp="everyone" w:colFirst="11" w:colLast="11"/>
            <w:permStart w:id="59" w:edGrp="everyone" w:colFirst="12" w:colLast="12"/>
            <w:permStart w:id="60" w:edGrp="everyone" w:colFirst="13" w:colLast="13"/>
            <w:permStart w:id="61" w:edGrp="everyone" w:colFirst="14" w:colLast="14"/>
            <w:permStart w:id="62" w:edGrp="everyone" w:colFirst="15" w:colLast="15"/>
            <w:permStart w:id="63" w:edGrp="everyone" w:colFirst="16" w:colLast="16"/>
            <w:permStart w:id="64" w:edGrp="everyone" w:colFirst="17" w:colLast="17"/>
            <w:permStart w:id="65" w:edGrp="everyone" w:colFirst="18" w:colLast="18"/>
            <w:permStart w:id="66" w:edGrp="everyone" w:colFirst="19" w:colLast="19"/>
            <w:permStart w:id="67" w:edGrp="everyone" w:colFirst="20" w:colLast="20"/>
            <w:permStart w:id="68" w:edGrp="everyone" w:colFirst="21" w:colLast="21"/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5"/>
              </w:tabs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1322.29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37.11</w:t>
            </w:r>
          </w:p>
        </w:tc>
      </w:tr>
      <w:permEnd w:id="49"/>
      <w:permEnd w:id="50"/>
      <w:permEnd w:id="51"/>
      <w:permEnd w:id="52"/>
      <w:permEnd w:id="53"/>
      <w:permEnd w:id="54"/>
      <w:permEnd w:id="55"/>
      <w:permEnd w:id="56"/>
      <w:permEnd w:id="57"/>
      <w:permEnd w:id="58"/>
      <w:permEnd w:id="59"/>
      <w:permEnd w:id="60"/>
      <w:permEnd w:id="61"/>
      <w:permEnd w:id="62"/>
      <w:permEnd w:id="63"/>
      <w:permEnd w:id="64"/>
      <w:permEnd w:id="65"/>
      <w:permEnd w:id="66"/>
      <w:permEnd w:id="67"/>
      <w:permEnd w:id="68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permStart w:id="69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2050302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中等职业教育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2050501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广播电视学校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889.91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889.91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889.91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889.91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889.91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2050502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事业单位离退休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151.87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151.87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151.87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151.87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151.87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bookmarkStart w:id="32" w:name="_GoBack"/>
            <w:bookmarkEnd w:id="32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2050505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机关事业单位基本养老保险缴费支出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77.89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77.89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77.89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77.89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77.89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2050506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机关事业单位职业年金缴费支出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38.95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38.95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38.95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38.95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38.95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2101102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事业单位医疗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56.65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56.65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56.65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56.65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56.65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bookmarkStart w:id="8" w:name="PO_part2Table1Remark3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2210201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住房公积金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69.91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69.91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69.91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69.91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69.91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</w:tr>
      <w:bookmarkEnd w:id="6"/>
      <w:bookmarkEnd w:id="8"/>
      <w:permEnd w:id="69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20409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/>
          <w:color w:val="000000"/>
          <w:kern w:val="0"/>
          <w:sz w:val="18"/>
          <w:szCs w:val="18"/>
        </w:rPr>
      </w:pPr>
      <w:bookmarkStart w:id="9" w:name="PO_part2Table4"/>
    </w:p>
    <w:tbl>
      <w:tblPr>
        <w:tblStyle w:val="2"/>
        <w:tblW w:w="0" w:type="auto"/>
        <w:tblInd w:w="-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7"/>
        <w:gridCol w:w="4959"/>
        <w:gridCol w:w="4961"/>
        <w:gridCol w:w="4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58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表4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58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  <w:t>2023年财政拨款收支预算总表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9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黔东南广播电视大学</w:t>
            </w:r>
          </w:p>
        </w:tc>
        <w:tc>
          <w:tcPr>
            <w:tcW w:w="438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9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预算数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70" w:edGrp="everyone" w:colFirst="1" w:colLast="1"/>
            <w:permStart w:id="71" w:edGrp="everyone" w:colFirst="3" w:colLast="3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49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49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43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1322.29</w:t>
            </w:r>
          </w:p>
        </w:tc>
      </w:tr>
      <w:permEnd w:id="70"/>
      <w:permEnd w:id="7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72" w:edGrp="everyone" w:colFirst="1" w:colLast="1"/>
            <w:permStart w:id="73" w:edGrp="everyone" w:colFirst="3" w:colLast="3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（一）一般公共预算拨款收入</w:t>
            </w:r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（一）一般公共服务支出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72"/>
      <w:permEnd w:id="7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74" w:edGrp="everyone" w:colFirst="1" w:colLast="1"/>
            <w:permStart w:id="75" w:edGrp="everyone" w:colFirst="3" w:colLast="3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（二）政府性基金预算拨款收入</w:t>
            </w:r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（二）外交支出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74"/>
      <w:permEnd w:id="7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76" w:edGrp="everyone" w:colFirst="1" w:colLast="1"/>
            <w:permStart w:id="77" w:edGrp="everyone" w:colFirst="3" w:colLast="3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（三）国有资本经营预算拨款收入</w:t>
            </w:r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（三）国防支出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76"/>
      <w:permEnd w:id="7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78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（四）公共安全支出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7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79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（五）教育支出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927.02</w:t>
            </w:r>
          </w:p>
        </w:tc>
      </w:tr>
      <w:permEnd w:id="7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80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（六）科学技术支出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8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81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（七）文化旅游体育与传媒支出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8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82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（八）社会保障和就业支出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268.71</w:t>
            </w:r>
          </w:p>
        </w:tc>
      </w:tr>
      <w:permEnd w:id="8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83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（九）卫生健康支出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56.65</w:t>
            </w:r>
          </w:p>
        </w:tc>
      </w:tr>
      <w:permEnd w:id="8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84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（十）节能环保支出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8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85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（十一）城乡社区支出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8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86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（十二）农林水支出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8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87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（十三）交通运输支出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8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88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（十四）资源勘探工业信息等支出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8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89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（十五）商业服务业等支出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8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90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（十六）金融支出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9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91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（十七）援助其他地区支出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9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92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（十八）自然资源海洋气象等支出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9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93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（十九）住房保障支出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69.91</w:t>
            </w:r>
          </w:p>
        </w:tc>
      </w:tr>
      <w:permEnd w:id="9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94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（二十）粮油物资储备支出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9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95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（二十一）国有资本经营预算支出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9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96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（二十二）灾害防治及应急管理支出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9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97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（二十三）预备费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9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98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（二十四）其他支出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9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99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（二十五）债务还本支出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9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00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（二十六）债务付息支出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10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01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（二十七）债务发行费用支出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10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02" w:edGrp="everyone" w:colFirst="3" w:colLast="3"/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（二十八）抗疫特别国债安排的支出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10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03" w:edGrp="everyone" w:colFirst="1" w:colLast="1"/>
            <w:permStart w:id="104" w:edGrp="everyone" w:colFirst="3" w:colLast="3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二、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上年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结转结余</w:t>
            </w:r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二、年终结转结余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</w:tr>
      <w:permEnd w:id="103"/>
      <w:permEnd w:id="10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105" w:edGrp="everyone" w:colFirst="1" w:colLast="1"/>
            <w:permStart w:id="106" w:edGrp="everyone" w:colFirst="3" w:colLast="3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4959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1322.29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1322.29</w:t>
            </w:r>
          </w:p>
        </w:tc>
      </w:tr>
      <w:permEnd w:id="105"/>
      <w:permEnd w:id="106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20409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0" w:name="PO_part2Table1Remark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107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保留两位小数。</w:t>
      </w:r>
      <w:permEnd w:id="10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0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9"/>
    </w:p>
    <w:p>
      <w:pPr>
        <w:jc w:val="left"/>
        <w:rPr>
          <w:rFonts w:hint="eastAsia" w:ascii="宋体" w:hAnsi="宋体"/>
          <w:color w:val="000000"/>
          <w:kern w:val="0"/>
          <w:sz w:val="18"/>
          <w:szCs w:val="18"/>
        </w:rPr>
      </w:pPr>
      <w:bookmarkStart w:id="11" w:name="PO_part2Table5"/>
    </w:p>
    <w:tbl>
      <w:tblPr>
        <w:tblStyle w:val="2"/>
        <w:tblW w:w="18705" w:type="dxa"/>
        <w:tblInd w:w="-5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944"/>
        <w:gridCol w:w="2410"/>
        <w:gridCol w:w="2032"/>
        <w:gridCol w:w="2033"/>
        <w:gridCol w:w="2033"/>
        <w:gridCol w:w="2031"/>
        <w:gridCol w:w="2947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7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表5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7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  <w:t>2023年一般公共预算支出表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0174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名称：</w:t>
            </w:r>
            <w:bookmarkStart w:id="12" w:name="PO_part2Table1DivName5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bookmarkEnd w:id="12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黔东南广播电视大学</w:t>
            </w:r>
          </w:p>
        </w:tc>
        <w:tc>
          <w:tcPr>
            <w:tcW w:w="8531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3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本年支出总计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5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本级财力安排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中央补助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原一般公共预算安排支出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纳入一般公共预算管理非税收入安排支出</w:t>
            </w: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3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1=2+3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3=4+7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4=5+6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ermStart w:id="108" w:edGrp="everyone" w:colFirst="2" w:colLast="2"/>
            <w:permStart w:id="109" w:edGrp="everyone" w:colFirst="3" w:colLast="3"/>
            <w:permStart w:id="110" w:edGrp="everyone" w:colFirst="4" w:colLast="4"/>
            <w:permStart w:id="111" w:edGrp="everyone" w:colFirst="5" w:colLast="5"/>
            <w:permStart w:id="112" w:edGrp="everyone" w:colFirst="6" w:colLast="6"/>
            <w:permStart w:id="113" w:edGrp="everyone" w:colFirst="7" w:colLast="7"/>
            <w:permStart w:id="114" w:edGrp="everyone" w:colFirst="8" w:colLast="8"/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108"/>
      <w:permEnd w:id="109"/>
      <w:permEnd w:id="110"/>
      <w:permEnd w:id="111"/>
      <w:permEnd w:id="112"/>
      <w:permEnd w:id="113"/>
      <w:permEnd w:id="11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permStart w:id="115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2050302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中等职业教育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2050501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广播电视学校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889.91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889.91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2050502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事业单位离退休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151.87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151.87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2050505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机关事业单位基本养老保险缴费支出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77.89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77.89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2050506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机关事业单位职业年金缴费支出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38.95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38.95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2101102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事业单位医疗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56.65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56.65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2210201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住房公积金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69.91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69.91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115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20409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3" w:name="PO_part2Table1Remark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116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保留两位小数。</w:t>
      </w:r>
      <w:permEnd w:id="11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1"/>
    </w:p>
    <w:p>
      <w:pPr>
        <w:jc w:val="left"/>
        <w:rPr>
          <w:rFonts w:hint="eastAsia" w:ascii="宋体" w:hAnsi="宋体"/>
          <w:color w:val="000000"/>
          <w:kern w:val="0"/>
          <w:sz w:val="18"/>
          <w:szCs w:val="18"/>
        </w:rPr>
      </w:pPr>
      <w:bookmarkStart w:id="14" w:name="PO_part2Table6"/>
    </w:p>
    <w:tbl>
      <w:tblPr>
        <w:tblStyle w:val="2"/>
        <w:tblW w:w="0" w:type="auto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5"/>
        <w:gridCol w:w="6613"/>
        <w:gridCol w:w="5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37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表6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37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  <w:t>2023年一般公共预算基本支出明细表（按经济分类）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24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黔东南广播电视大学</w:t>
            </w:r>
          </w:p>
        </w:tc>
        <w:tc>
          <w:tcPr>
            <w:tcW w:w="593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58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政府预算经济分类科目</w:t>
            </w:r>
          </w:p>
        </w:tc>
        <w:tc>
          <w:tcPr>
            <w:tcW w:w="66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部门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预算经济分类科目</w:t>
            </w:r>
          </w:p>
        </w:tc>
        <w:tc>
          <w:tcPr>
            <w:tcW w:w="59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permStart w:id="117" w:edGrp="everyone" w:colFirst="2" w:colLast="2"/>
          </w:p>
        </w:tc>
        <w:tc>
          <w:tcPr>
            <w:tcW w:w="6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1285.18</w:t>
            </w:r>
          </w:p>
        </w:tc>
      </w:tr>
      <w:permEnd w:id="1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118" w:edGrp="everyone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[501]机关工资福利支出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[301]工资福利支出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[50101]工资奖金津补贴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[30101]基本工资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[50101]工资奖金津补贴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[30102]津贴补贴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[50101]工资奖金津补贴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[30103]奖金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[50102]社会保障缴费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[30108]机关事业单位基本养老保险缴费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[50102]社会保障缴费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[30109]职业年金缴费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[50102]社会保障缴费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[30112]其他社会保障缴费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[50103]住房公积金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[30113]住房公积金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[50199]其他工资福利支出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[30106]伙食补助费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[50199]其他工资福利支出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[30114]医疗费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[50199]其他工资福利支出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[30199]其他工资福利支出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[502]机关商品和服务支出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[302]商品和服务支出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[50201]办公经费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[30201]办公费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[50201]办公经费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[30202]印刷费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[50201]办公经费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[30204]手续费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[50201]办公经费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[30205]水费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[50201]办公经费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[30206]电费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[50201]办公经费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[30207]邮电费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[50201]办公经费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[30209]物业管理费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[50201]办公经费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[30211]差旅费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[50201]办公经费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[30228]工会经费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[50201]办公经费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[30229]福利费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[50201]办公经费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[30239]其他交通费用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[50202]会议费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[30215]会议费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[50203]培训费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[30216]培训费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[50205]委托业务费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[30226]劳务费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[50205]委托业务费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[30227]委托业务费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[50206]公务接待费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[30217]公务接待费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[50207]因公出国（境）费用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[30212]因公出国（境）费用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[50208]公务用车运行维护费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[30231]公务用车运行维护费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[50209]维修（护）费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[30213]维修（护）费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[50299]其他商品和服务支出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[30299]其他商品和服务支出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[503]机关资本性支出（一）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[310]资本性支出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[50303]公务用车购置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[31013]公务用车购置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[50306]设备购置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[31002]办公设备购置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[50306]设备购置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[31007]信息网络及软件购置更新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[50399]其他资本性支出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[31022]无形资产购置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[50399]其他资本性支出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[31099]其他资本性支出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[505]对事业单位经常性补助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[301]工资福利支出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1117.27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[50501]工资福利支出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[30101]基本工资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291.02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[50501]工资福利支出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[30102]津贴补贴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[50501]工资福利支出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[30103]奖金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365.80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[50501]工资福利支出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[30106]伙食补助费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[50501]工资福利支出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[30107]绩效工资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196.79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[50501]工资福利支出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[30108]机关事业单位基本养老保险缴费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77.89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[50501]工资福利支出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[30109]职业年金缴费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38.95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[50501]工资福利支出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[30110]职工基本医疗保险缴费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56.65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[50501]工资福利支出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[30112]其他社会保障缴费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[50501]工资福利支出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[30113]住房公积金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69.91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[50501]工资福利支出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[30114]医疗费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[50501]工资福利支出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[30199]其他工资福利支出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[505]商品和服务支出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[302]商品和服务支出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[30201]办公费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[30202]印刷费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[30203]咨询费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[30204]手续费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[30205]水费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[30206]电费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[30207]邮电费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[30208]取暖费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[30209]物业管理费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[30211]差旅费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[30212]因公出国（境）费用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[30213]维修（护）费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[30214]租赁费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[30215]会议费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[30216]培训费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[30217]公务接待费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[30218]专用材料费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[30225]专用燃料费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[30226]劳务费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[30227]委托业务费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[30228]工会经费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[30229]福利费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[30231]公务用车运行维护费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[30239]其他交通费用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[30240]税金及附加费用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[50502]商品和服务支出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[30299]其他商品和服务支出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[509]对个人和家庭的补助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[303]对个人和家庭的补助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[50901]社会福利和救助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[30304]抚恤金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[50905]离退休费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[30301]离休费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[50905]离退休费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[30302]退休费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151.87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8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[50999]其他对个人和家庭的补助</w:t>
            </w:r>
          </w:p>
        </w:tc>
        <w:tc>
          <w:tcPr>
            <w:tcW w:w="661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[30399]其他对个人和家庭的补助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118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20409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5" w:name="PO_part2Table1Remark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119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保留两位小数。</w:t>
      </w:r>
      <w:permEnd w:id="119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4"/>
    </w:p>
    <w:p>
      <w:pPr>
        <w:jc w:val="left"/>
        <w:rPr>
          <w:rFonts w:hint="eastAsia" w:ascii="宋体" w:hAnsi="宋体"/>
          <w:color w:val="000000"/>
          <w:kern w:val="0"/>
          <w:sz w:val="18"/>
          <w:szCs w:val="18"/>
        </w:rPr>
      </w:pPr>
      <w:bookmarkStart w:id="16" w:name="PO_part2Table7"/>
    </w:p>
    <w:tbl>
      <w:tblPr>
        <w:tblStyle w:val="2"/>
        <w:tblW w:w="0" w:type="auto"/>
        <w:tblInd w:w="-2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425"/>
        <w:gridCol w:w="3669"/>
        <w:gridCol w:w="3126"/>
        <w:gridCol w:w="3127"/>
        <w:gridCol w:w="2828"/>
        <w:gridCol w:w="2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3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表7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3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  <w:t>2023年政府性基金预算支出表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名称：</w:t>
            </w:r>
            <w:bookmarkStart w:id="17" w:name="PO_part2Table1DivName7"/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bookmarkEnd w:id="17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黔东南广播电视大学</w:t>
            </w: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功能分类科目</w:t>
            </w:r>
          </w:p>
        </w:tc>
        <w:tc>
          <w:tcPr>
            <w:tcW w:w="3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本年支出合计</w:t>
            </w:r>
          </w:p>
        </w:tc>
        <w:tc>
          <w:tcPr>
            <w:tcW w:w="3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基本支出</w:t>
            </w:r>
          </w:p>
        </w:tc>
        <w:tc>
          <w:tcPr>
            <w:tcW w:w="8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科目编码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科目名称</w:t>
            </w:r>
          </w:p>
        </w:tc>
        <w:tc>
          <w:tcPr>
            <w:tcW w:w="3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省本级财力安排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中央补助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栏次</w:t>
            </w:r>
          </w:p>
        </w:tc>
        <w:tc>
          <w:tcPr>
            <w:tcW w:w="36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1=2+3</w:t>
            </w:r>
          </w:p>
        </w:tc>
        <w:tc>
          <w:tcPr>
            <w:tcW w:w="31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3=4+5</w:t>
            </w:r>
          </w:p>
        </w:tc>
        <w:tc>
          <w:tcPr>
            <w:tcW w:w="2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20" w:edGrp="everyone" w:colFirst="2" w:colLast="2"/>
            <w:permStart w:id="121" w:edGrp="everyone" w:colFirst="3" w:colLast="3"/>
            <w:permStart w:id="122" w:edGrp="everyone" w:colFirst="4" w:colLast="4"/>
            <w:permStart w:id="123" w:edGrp="everyone" w:colFirst="5" w:colLast="5"/>
            <w:permStart w:id="124" w:edGrp="everyone" w:colFirst="6" w:colLast="6"/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120"/>
      <w:permEnd w:id="121"/>
      <w:permEnd w:id="122"/>
      <w:permEnd w:id="123"/>
      <w:permEnd w:id="12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125" w:edGrp="everyone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125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20409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8" w:name="PO_part2Table1Remark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126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保留两位小数。</w:t>
      </w:r>
      <w:permEnd w:id="12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6"/>
    </w:p>
    <w:p>
      <w:pPr>
        <w:jc w:val="left"/>
        <w:rPr>
          <w:rFonts w:hint="eastAsia" w:ascii="宋体" w:hAnsi="宋体"/>
          <w:color w:val="000000"/>
          <w:kern w:val="0"/>
          <w:sz w:val="18"/>
          <w:szCs w:val="18"/>
        </w:rPr>
      </w:pPr>
      <w:bookmarkStart w:id="19" w:name="PO_part2Table8"/>
    </w:p>
    <w:tbl>
      <w:tblPr>
        <w:tblStyle w:val="2"/>
        <w:tblW w:w="0" w:type="auto"/>
        <w:tblInd w:w="-3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942"/>
        <w:gridCol w:w="2756"/>
        <w:gridCol w:w="2758"/>
        <w:gridCol w:w="2758"/>
        <w:gridCol w:w="2466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3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表8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3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  <w:t>2023年国有资本经营预算支出表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0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黔东南广播电视大学</w:t>
            </w:r>
          </w:p>
        </w:tc>
        <w:tc>
          <w:tcPr>
            <w:tcW w:w="75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5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功能分类科目</w:t>
            </w:r>
          </w:p>
        </w:tc>
        <w:tc>
          <w:tcPr>
            <w:tcW w:w="2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本年支出合计</w:t>
            </w:r>
          </w:p>
        </w:tc>
        <w:tc>
          <w:tcPr>
            <w:tcW w:w="2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基本支出</w:t>
            </w:r>
          </w:p>
        </w:tc>
        <w:tc>
          <w:tcPr>
            <w:tcW w:w="7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科目编码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科目名称</w:t>
            </w:r>
          </w:p>
        </w:tc>
        <w:tc>
          <w:tcPr>
            <w:tcW w:w="2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省本级财力安排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中央补助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5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栏次</w:t>
            </w:r>
          </w:p>
        </w:tc>
        <w:tc>
          <w:tcPr>
            <w:tcW w:w="2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1=2+3</w:t>
            </w:r>
          </w:p>
        </w:tc>
        <w:tc>
          <w:tcPr>
            <w:tcW w:w="2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3=4+5</w:t>
            </w:r>
          </w:p>
        </w:tc>
        <w:tc>
          <w:tcPr>
            <w:tcW w:w="24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permStart w:id="127" w:edGrp="everyone" w:colFirst="2" w:colLast="2"/>
            <w:permStart w:id="128" w:edGrp="everyone" w:colFirst="3" w:colLast="3"/>
            <w:permStart w:id="129" w:edGrp="everyone" w:colFirst="4" w:colLast="4"/>
            <w:permStart w:id="130" w:edGrp="everyone" w:colFirst="5" w:colLast="5"/>
            <w:permStart w:id="131" w:edGrp="everyone" w:colFirst="6" w:colLast="6"/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127"/>
      <w:permEnd w:id="128"/>
      <w:permEnd w:id="129"/>
      <w:permEnd w:id="130"/>
      <w:permEnd w:id="13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132" w:edGrp="everyone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款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项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132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20409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20" w:name="PO_part2Table1Remark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133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保留两位小数</w:t>
      </w:r>
      <w:r>
        <w:rPr>
          <w:rFonts w:hint="eastAsia" w:ascii="宋体" w:hAnsi="宋体"/>
          <w:color w:val="000000"/>
          <w:kern w:val="0"/>
          <w:sz w:val="18"/>
          <w:szCs w:val="18"/>
        </w:rPr>
        <w:t>。</w:t>
      </w:r>
      <w:permEnd w:id="13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0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9"/>
    </w:p>
    <w:p>
      <w:pPr>
        <w:jc w:val="left"/>
        <w:rPr>
          <w:rFonts w:hint="eastAsia" w:ascii="宋体" w:hAnsi="宋体"/>
          <w:color w:val="000000"/>
          <w:kern w:val="0"/>
          <w:sz w:val="18"/>
          <w:szCs w:val="18"/>
        </w:rPr>
      </w:pPr>
      <w:bookmarkStart w:id="21" w:name="PO_part2Table9"/>
    </w:p>
    <w:tbl>
      <w:tblPr>
        <w:tblStyle w:val="2"/>
        <w:tblW w:w="18450" w:type="dxa"/>
        <w:tblInd w:w="-3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2348"/>
        <w:gridCol w:w="1287"/>
        <w:gridCol w:w="1287"/>
        <w:gridCol w:w="1287"/>
        <w:gridCol w:w="1287"/>
        <w:gridCol w:w="1287"/>
        <w:gridCol w:w="1287"/>
        <w:gridCol w:w="1287"/>
        <w:gridCol w:w="1287"/>
        <w:gridCol w:w="1601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4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表9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4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  <w:t>2023年财政拨款“三公”经费预算支出表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99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黔东南广播电视大学</w:t>
            </w:r>
          </w:p>
        </w:tc>
        <w:tc>
          <w:tcPr>
            <w:tcW w:w="84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2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2022年实际已公开“三公”经费（一般公共预算）</w:t>
            </w:r>
          </w:p>
        </w:tc>
        <w:tc>
          <w:tcPr>
            <w:tcW w:w="5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2022年财政拨款“三公”经费</w:t>
            </w:r>
          </w:p>
        </w:tc>
        <w:tc>
          <w:tcPr>
            <w:tcW w:w="5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2023年财政拨款“三公”经费</w:t>
            </w:r>
          </w:p>
        </w:tc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2023年较2022年增减变化额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（财政拨款口径）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2023年较2022年增减变化率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（财政拨款口径）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2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一般公共预算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政府性基金预算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国有资本经营预算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一般公共预算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政府性基金预算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国有资本经营预算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栏次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2=3+4+5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6=7+8+9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10=6-2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11=10/2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permStart w:id="134" w:edGrp="everyone" w:colFirst="1" w:colLast="1"/>
            <w:permStart w:id="135" w:edGrp="everyone" w:colFirst="2" w:colLast="2"/>
            <w:permStart w:id="136" w:edGrp="everyone" w:colFirst="3" w:colLast="3"/>
            <w:permStart w:id="137" w:edGrp="everyone" w:colFirst="4" w:colLast="4"/>
            <w:permStart w:id="138" w:edGrp="everyone" w:colFirst="5" w:colLast="5"/>
            <w:permStart w:id="139" w:edGrp="everyone" w:colFirst="6" w:colLast="6"/>
            <w:permStart w:id="140" w:edGrp="everyone" w:colFirst="7" w:colLast="7"/>
            <w:permStart w:id="141" w:edGrp="everyone" w:colFirst="8" w:colLast="8"/>
            <w:permStart w:id="142" w:edGrp="everyone" w:colFirst="9" w:colLast="9"/>
            <w:permStart w:id="143" w:edGrp="everyone" w:colFirst="10" w:colLast="10"/>
            <w:permStart w:id="144" w:edGrp="everyone" w:colFirst="11" w:colLast="11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33.33%</w:t>
            </w:r>
          </w:p>
        </w:tc>
      </w:tr>
      <w:permEnd w:id="134"/>
      <w:permEnd w:id="135"/>
      <w:permEnd w:id="136"/>
      <w:permEnd w:id="137"/>
      <w:permEnd w:id="138"/>
      <w:permEnd w:id="139"/>
      <w:permEnd w:id="140"/>
      <w:permEnd w:id="141"/>
      <w:permEnd w:id="142"/>
      <w:permEnd w:id="143"/>
      <w:permEnd w:id="14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145" w:edGrp="everyone" w:colFirst="1" w:colLast="1"/>
            <w:permStart w:id="146" w:edGrp="everyone" w:colFirst="2" w:colLast="2"/>
            <w:permStart w:id="147" w:edGrp="everyone" w:colFirst="3" w:colLast="3"/>
            <w:permStart w:id="148" w:edGrp="everyone" w:colFirst="4" w:colLast="4"/>
            <w:permStart w:id="149" w:edGrp="everyone" w:colFirst="5" w:colLast="5"/>
            <w:permStart w:id="150" w:edGrp="everyone" w:colFirst="6" w:colLast="6"/>
            <w:permStart w:id="151" w:edGrp="everyone" w:colFirst="7" w:colLast="7"/>
            <w:permStart w:id="152" w:edGrp="everyone" w:colFirst="8" w:colLast="8"/>
            <w:permStart w:id="153" w:edGrp="everyone" w:colFirst="9" w:colLast="9"/>
            <w:permStart w:id="154" w:edGrp="everyone" w:colFirst="10" w:colLast="10"/>
            <w:permStart w:id="155" w:edGrp="everyone" w:colFirst="11" w:colLast="11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一、因公出国（境）费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145"/>
      <w:permEnd w:id="146"/>
      <w:permEnd w:id="147"/>
      <w:permEnd w:id="148"/>
      <w:permEnd w:id="149"/>
      <w:permEnd w:id="150"/>
      <w:permEnd w:id="151"/>
      <w:permEnd w:id="152"/>
      <w:permEnd w:id="153"/>
      <w:permEnd w:id="154"/>
      <w:permEnd w:id="155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156" w:edGrp="everyone" w:colFirst="1" w:colLast="1"/>
            <w:permStart w:id="157" w:edGrp="everyone" w:colFirst="2" w:colLast="2"/>
            <w:permStart w:id="158" w:edGrp="everyone" w:colFirst="3" w:colLast="3"/>
            <w:permStart w:id="159" w:edGrp="everyone" w:colFirst="4" w:colLast="4"/>
            <w:permStart w:id="160" w:edGrp="everyone" w:colFirst="5" w:colLast="5"/>
            <w:permStart w:id="161" w:edGrp="everyone" w:colFirst="6" w:colLast="6"/>
            <w:permStart w:id="162" w:edGrp="everyone" w:colFirst="7" w:colLast="7"/>
            <w:permStart w:id="163" w:edGrp="everyone" w:colFirst="8" w:colLast="8"/>
            <w:permStart w:id="164" w:edGrp="everyone" w:colFirst="9" w:colLast="9"/>
            <w:permStart w:id="165" w:edGrp="everyone" w:colFirst="10" w:colLast="10"/>
            <w:permStart w:id="166" w:edGrp="everyone" w:colFirst="11" w:colLast="11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二、公务接待费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156"/>
      <w:permEnd w:id="157"/>
      <w:permEnd w:id="158"/>
      <w:permEnd w:id="159"/>
      <w:permEnd w:id="160"/>
      <w:permEnd w:id="161"/>
      <w:permEnd w:id="162"/>
      <w:permEnd w:id="163"/>
      <w:permEnd w:id="164"/>
      <w:permEnd w:id="165"/>
      <w:permEnd w:id="16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167" w:edGrp="everyone" w:colFirst="1" w:colLast="1"/>
            <w:permStart w:id="168" w:edGrp="everyone" w:colFirst="2" w:colLast="2"/>
            <w:permStart w:id="169" w:edGrp="everyone" w:colFirst="3" w:colLast="3"/>
            <w:permStart w:id="170" w:edGrp="everyone" w:colFirst="4" w:colLast="4"/>
            <w:permStart w:id="171" w:edGrp="everyone" w:colFirst="5" w:colLast="5"/>
            <w:permStart w:id="172" w:edGrp="everyone" w:colFirst="6" w:colLast="6"/>
            <w:permStart w:id="173" w:edGrp="everyone" w:colFirst="7" w:colLast="7"/>
            <w:permStart w:id="174" w:edGrp="everyone" w:colFirst="8" w:colLast="8"/>
            <w:permStart w:id="175" w:edGrp="everyone" w:colFirst="9" w:colLast="9"/>
            <w:permStart w:id="176" w:edGrp="everyone" w:colFirst="10" w:colLast="10"/>
            <w:permStart w:id="177" w:edGrp="everyone" w:colFirst="11" w:colLast="11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三、公务用车购置及运行维护费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33.33%</w:t>
            </w:r>
          </w:p>
        </w:tc>
      </w:tr>
      <w:permEnd w:id="167"/>
      <w:permEnd w:id="168"/>
      <w:permEnd w:id="169"/>
      <w:permEnd w:id="170"/>
      <w:permEnd w:id="171"/>
      <w:permEnd w:id="172"/>
      <w:permEnd w:id="173"/>
      <w:permEnd w:id="174"/>
      <w:permEnd w:id="175"/>
      <w:permEnd w:id="176"/>
      <w:permEnd w:id="177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178" w:edGrp="everyone" w:colFirst="1" w:colLast="1"/>
            <w:permStart w:id="179" w:edGrp="everyone" w:colFirst="2" w:colLast="2"/>
            <w:permStart w:id="180" w:edGrp="everyone" w:colFirst="3" w:colLast="3"/>
            <w:permStart w:id="181" w:edGrp="everyone" w:colFirst="4" w:colLast="4"/>
            <w:permStart w:id="182" w:edGrp="everyone" w:colFirst="5" w:colLast="5"/>
            <w:permStart w:id="183" w:edGrp="everyone" w:colFirst="6" w:colLast="6"/>
            <w:permStart w:id="184" w:edGrp="everyone" w:colFirst="7" w:colLast="7"/>
            <w:permStart w:id="185" w:edGrp="everyone" w:colFirst="8" w:colLast="8"/>
            <w:permStart w:id="186" w:edGrp="everyone" w:colFirst="9" w:colLast="9"/>
            <w:permStart w:id="187" w:edGrp="everyone" w:colFirst="10" w:colLast="10"/>
            <w:permStart w:id="188" w:edGrp="everyone" w:colFirst="11" w:colLast="11"/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、公务用车运行维护费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33.33%</w:t>
            </w:r>
          </w:p>
        </w:tc>
      </w:tr>
      <w:permEnd w:id="178"/>
      <w:permEnd w:id="179"/>
      <w:permEnd w:id="180"/>
      <w:permEnd w:id="181"/>
      <w:permEnd w:id="182"/>
      <w:permEnd w:id="183"/>
      <w:permEnd w:id="184"/>
      <w:permEnd w:id="185"/>
      <w:permEnd w:id="186"/>
      <w:permEnd w:id="187"/>
      <w:permEnd w:id="188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permStart w:id="189" w:edGrp="everyone" w:colFirst="1" w:colLast="1"/>
            <w:permStart w:id="190" w:edGrp="everyone" w:colFirst="2" w:colLast="2"/>
            <w:permStart w:id="191" w:edGrp="everyone" w:colFirst="3" w:colLast="3"/>
            <w:permStart w:id="192" w:edGrp="everyone" w:colFirst="4" w:colLast="4"/>
            <w:permStart w:id="193" w:edGrp="everyone" w:colFirst="5" w:colLast="5"/>
            <w:permStart w:id="194" w:edGrp="everyone" w:colFirst="6" w:colLast="6"/>
            <w:permStart w:id="195" w:edGrp="everyone" w:colFirst="7" w:colLast="7"/>
            <w:permStart w:id="196" w:edGrp="everyone" w:colFirst="8" w:colLast="8"/>
            <w:permStart w:id="197" w:edGrp="everyone" w:colFirst="9" w:colLast="9"/>
            <w:permStart w:id="198" w:edGrp="everyone" w:colFirst="10" w:colLast="10"/>
            <w:permStart w:id="199" w:edGrp="everyone" w:colFirst="11" w:colLast="11"/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、公务用车购置费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189"/>
      <w:permEnd w:id="190"/>
      <w:permEnd w:id="191"/>
      <w:permEnd w:id="192"/>
      <w:permEnd w:id="193"/>
      <w:permEnd w:id="194"/>
      <w:permEnd w:id="195"/>
      <w:permEnd w:id="196"/>
      <w:permEnd w:id="197"/>
      <w:permEnd w:id="198"/>
      <w:permEnd w:id="199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/>
          <w:color w:val="000000"/>
          <w:sz w:val="18"/>
          <w:szCs w:val="18"/>
        </w:rPr>
        <w:t>注：</w:t>
      </w:r>
      <w:bookmarkStart w:id="22" w:name="PO_part2Table1Remark9"/>
      <w:r>
        <w:rPr>
          <w:rFonts w:hint="eastAsia" w:ascii="宋体" w:hAnsi="宋体"/>
          <w:color w:val="000000"/>
          <w:sz w:val="18"/>
          <w:szCs w:val="18"/>
        </w:rPr>
        <w:t xml:space="preserve"> </w:t>
      </w:r>
      <w:permStart w:id="200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2023年“三公”经费预算公开口径发生如下变化：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1.2022年已对外公开的“三公”经费口径为一般公共预算的省级资金，2023年“三公”经费预算公开口径调整为财政拨款全口径资金（含省级资金和中央资金），为便于对比，本表补充公开同口径的2022年财政拨款“三公”经费预算。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2.根据有关文件规定，从科研经费中列支的国际合作与交流费用不纳入“三公”经费统计范围，本表中2023年财政拨款“三公”经费的“因公出国（境）费”取数剔除了3021201-科研项目因公出国（境）费科目数据，只取3021202－其他因公出国（境）费，2022年数据未剔除。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20409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3.保留两位小数。</w:t>
      </w:r>
      <w:permEnd w:id="200"/>
      <w:r>
        <w:rPr>
          <w:rFonts w:hint="eastAsia" w:ascii="宋体" w:hAnsi="宋体"/>
          <w:color w:val="000000"/>
          <w:sz w:val="18"/>
          <w:szCs w:val="18"/>
        </w:rPr>
        <w:t xml:space="preserve"> </w:t>
      </w:r>
      <w:bookmarkEnd w:id="22"/>
      <w:r>
        <w:rPr>
          <w:rFonts w:hint="eastAsia" w:ascii="宋体" w:hAnsi="宋体"/>
          <w:color w:val="000000"/>
          <w:sz w:val="18"/>
          <w:szCs w:val="18"/>
        </w:rPr>
        <w:t xml:space="preserve"> </w:t>
      </w:r>
      <w:bookmarkEnd w:id="21"/>
    </w:p>
    <w:p>
      <w:pPr>
        <w:jc w:val="left"/>
        <w:rPr>
          <w:rFonts w:hint="eastAsia" w:ascii="宋体" w:hAnsi="宋体"/>
          <w:color w:val="000000"/>
          <w:kern w:val="0"/>
          <w:sz w:val="18"/>
          <w:szCs w:val="18"/>
        </w:rPr>
      </w:pPr>
      <w:bookmarkStart w:id="23" w:name="PO_part2Table10"/>
    </w:p>
    <w:tbl>
      <w:tblPr>
        <w:tblStyle w:val="2"/>
        <w:tblW w:w="18870" w:type="dxa"/>
        <w:tblInd w:w="-5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508"/>
        <w:gridCol w:w="1267"/>
        <w:gridCol w:w="1496"/>
        <w:gridCol w:w="1071"/>
        <w:gridCol w:w="1075"/>
        <w:gridCol w:w="1011"/>
        <w:gridCol w:w="960"/>
        <w:gridCol w:w="961"/>
        <w:gridCol w:w="961"/>
        <w:gridCol w:w="961"/>
        <w:gridCol w:w="961"/>
        <w:gridCol w:w="961"/>
        <w:gridCol w:w="682"/>
        <w:gridCol w:w="1005"/>
        <w:gridCol w:w="915"/>
        <w:gridCol w:w="1065"/>
        <w:gridCol w:w="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87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81" w:firstLineChars="100"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表10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870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  <w:t>2023年基本支出预算总表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3537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黔东南广播电视大学</w:t>
            </w:r>
          </w:p>
        </w:tc>
        <w:tc>
          <w:tcPr>
            <w:tcW w:w="5333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部门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（单位）名称</w:t>
            </w:r>
          </w:p>
        </w:tc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2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功能分类科目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经济分类科目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本年支出合计</w:t>
            </w:r>
          </w:p>
        </w:tc>
        <w:tc>
          <w:tcPr>
            <w:tcW w:w="3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财政拨款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财政专户管理资金</w:t>
            </w:r>
          </w:p>
        </w:tc>
        <w:tc>
          <w:tcPr>
            <w:tcW w:w="53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单位资金</w:t>
            </w:r>
          </w:p>
        </w:tc>
      </w:tr>
      <w:tr>
        <w:trPr>
          <w:cantSplit/>
          <w:trHeight w:val="431" w:hRule="atLeast"/>
          <w:tblHeader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科目编码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科目名称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科目编码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科目名称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一般公共预算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政府性基金预算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国有资本经营预算</w:t>
            </w: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事业收入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事业单位经营收入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上级补助收入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附属单位上缴收入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其他收入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7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栏次</w:t>
            </w: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1=2+6+7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2=3+4+5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7=8+9+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10+11+12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permStart w:id="201" w:edGrp="everyone" w:colFirst="6" w:colLast="6"/>
            <w:permStart w:id="202" w:edGrp="everyone" w:colFirst="7" w:colLast="7"/>
            <w:permStart w:id="203" w:edGrp="everyone" w:colFirst="8" w:colLast="8"/>
            <w:permStart w:id="204" w:edGrp="everyone" w:colFirst="9" w:colLast="9"/>
            <w:permStart w:id="205" w:edGrp="everyone" w:colFirst="10" w:colLast="10"/>
            <w:permStart w:id="206" w:edGrp="everyone" w:colFirst="11" w:colLast="11"/>
            <w:permStart w:id="207" w:edGrp="everyone" w:colFirst="12" w:colLast="12"/>
            <w:permStart w:id="208" w:edGrp="everyone" w:colFirst="13" w:colLast="13"/>
            <w:permStart w:id="209" w:edGrp="everyone" w:colFirst="14" w:colLast="14"/>
            <w:permStart w:id="210" w:edGrp="everyone" w:colFirst="15" w:colLast="15"/>
            <w:permStart w:id="211" w:edGrp="everyone" w:colFirst="16" w:colLast="16"/>
            <w:permStart w:id="212" w:edGrp="everyone" w:colFirst="17" w:colLast="17"/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201"/>
      <w:permEnd w:id="202"/>
      <w:permEnd w:id="203"/>
      <w:permEnd w:id="204"/>
      <w:permEnd w:id="205"/>
      <w:permEnd w:id="206"/>
      <w:permEnd w:id="207"/>
      <w:permEnd w:id="208"/>
      <w:permEnd w:id="209"/>
      <w:permEnd w:id="210"/>
      <w:permEnd w:id="211"/>
      <w:permEnd w:id="21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13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黔东南广播电视大学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-需汇总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1285.18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人员类项目-需汇总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1272.08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1272.08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1272.08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话费补贴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2050501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广播电视学校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邮电费</w:t>
            </w: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2.94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2.94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2.94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离退休人员工资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2080502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事业单位离退休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302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退休费</w:t>
            </w: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151.87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151.87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151.87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目标绩效奖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2050501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广播电视学校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30103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奖金</w:t>
            </w: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289.52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289.52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289.52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人员工资奖金津补贴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2050501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广播电视学校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30101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基本工资</w:t>
            </w: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291.02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291.02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291.02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人员工资奖金津补贴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2050501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广播电视学校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30102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津贴补贴</w:t>
            </w: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20.26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20.26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20.26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人员工资奖金津补贴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2050501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广播电视学校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30103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奖金</w:t>
            </w: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76.28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76.28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76.28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人员工资奖金津补贴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2050501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广播电视学校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30107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绩效工资</w:t>
            </w: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196.79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196.79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196.79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社会保障缴费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2080505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机关事业单位基本养老保险缴费支出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30108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机关事业单位基本养老保险缴费</w:t>
            </w: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77.89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77.89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77.89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社会保障缴费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2080506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机关事业单位职业年金缴费支出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30109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职业年金缴费</w:t>
            </w: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38.94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38.94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38.94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社会保障缴费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2101102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事业单位医疗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30110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事业单位医疗</w:t>
            </w: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56.65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56.65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56.65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2210201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住房公积金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30113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住房公积金</w:t>
            </w: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69.91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69.91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69.91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公用经费运转类项目-需汇总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13.10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13.10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13.10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公用经费支出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2050501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广播电视学校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30201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办公费</w:t>
            </w: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2.14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2.14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2.14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公用经费支出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2050501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广播电视学校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30207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邮电费</w:t>
            </w: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2.96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2.96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2.96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公用经费支出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2050501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广播电视学校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30231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公务公车运行维护费</w:t>
            </w: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8.00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0.00</w:t>
            </w:r>
          </w:p>
        </w:tc>
      </w:tr>
      <w:permEnd w:id="213"/>
    </w:tbl>
    <w:p>
      <w:pPr>
        <w:widowControl/>
        <w:ind w:firstLine="180" w:firstLineChars="100"/>
        <w:textAlignment w:val="cente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20409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kern w:val="0"/>
          <w:sz w:val="18"/>
          <w:szCs w:val="18"/>
        </w:rPr>
        <w:t>注：</w:t>
      </w:r>
      <w:bookmarkStart w:id="24" w:name="PO_part2Table1Remark10"/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</w:t>
      </w:r>
      <w:permStart w:id="214" w:edGrp="everyone"/>
      <w:r>
        <w:rPr>
          <w:rFonts w:hint="eastAsia" w:ascii="宋体" w:hAnsi="宋体"/>
          <w:color w:val="000000"/>
          <w:kern w:val="0"/>
          <w:sz w:val="18"/>
          <w:szCs w:val="18"/>
        </w:rPr>
        <w:t>保留两位小数。</w:t>
      </w:r>
      <w:permEnd w:id="214"/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</w:t>
      </w:r>
      <w:bookmarkEnd w:id="24"/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</w:t>
      </w:r>
      <w:bookmarkEnd w:id="23"/>
    </w:p>
    <w:p>
      <w:pPr>
        <w:widowControl/>
        <w:jc w:val="left"/>
        <w:textAlignment w:val="center"/>
        <w:rPr>
          <w:rFonts w:hint="eastAsia" w:ascii="宋体" w:hAnsi="宋体"/>
          <w:color w:val="000000"/>
          <w:kern w:val="0"/>
          <w:sz w:val="18"/>
          <w:szCs w:val="18"/>
        </w:rPr>
      </w:pPr>
      <w:bookmarkStart w:id="25" w:name="PO_part2Table11"/>
    </w:p>
    <w:tbl>
      <w:tblPr>
        <w:tblStyle w:val="2"/>
        <w:tblW w:w="18630" w:type="dxa"/>
        <w:tblInd w:w="-4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290"/>
        <w:gridCol w:w="975"/>
        <w:gridCol w:w="1431"/>
        <w:gridCol w:w="980"/>
        <w:gridCol w:w="827"/>
        <w:gridCol w:w="1026"/>
        <w:gridCol w:w="1026"/>
        <w:gridCol w:w="818"/>
        <w:gridCol w:w="1017"/>
        <w:gridCol w:w="1017"/>
        <w:gridCol w:w="1016"/>
        <w:gridCol w:w="1019"/>
        <w:gridCol w:w="743"/>
        <w:gridCol w:w="1035"/>
        <w:gridCol w:w="1050"/>
        <w:gridCol w:w="1050"/>
        <w:gridCol w:w="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630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181" w:firstLineChars="10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表11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630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  <w:t>2023年项目支出预算总表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3028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黔东南广播电视大学</w:t>
            </w:r>
          </w:p>
        </w:tc>
        <w:tc>
          <w:tcPr>
            <w:tcW w:w="5602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ind w:firstLine="180" w:firstLineChars="100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部门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（单位）名称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功能分类科目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经济分类科目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本年支出合计</w:t>
            </w:r>
          </w:p>
        </w:tc>
        <w:tc>
          <w:tcPr>
            <w:tcW w:w="3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财政拨款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财政专户管理资金</w:t>
            </w:r>
          </w:p>
        </w:tc>
        <w:tc>
          <w:tcPr>
            <w:tcW w:w="56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单位资金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科目编码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科目名称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科目编码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科目名称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一般公共预算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政府性基金预算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国有资本经营预算</w:t>
            </w: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事业收入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事业单位经营收入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上级补助收入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附属单位上缴收入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其他收入</w:t>
            </w:r>
          </w:p>
        </w:tc>
      </w:tr>
      <w:tr>
        <w:trPr>
          <w:cantSplit/>
          <w:trHeight w:val="431" w:hRule="atLeast"/>
          <w:tblHeader/>
        </w:trPr>
        <w:tc>
          <w:tcPr>
            <w:tcW w:w="71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栏次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1=2+6+7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2=3+4+5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7=8+9+10+11+12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permStart w:id="215" w:edGrp="everyone" w:colFirst="6" w:colLast="6"/>
            <w:permStart w:id="216" w:edGrp="everyone" w:colFirst="7" w:colLast="7"/>
            <w:permStart w:id="217" w:edGrp="everyone" w:colFirst="8" w:colLast="8"/>
            <w:permStart w:id="218" w:edGrp="everyone" w:colFirst="9" w:colLast="9"/>
            <w:permStart w:id="219" w:edGrp="everyone" w:colFirst="10" w:colLast="10"/>
            <w:permStart w:id="220" w:edGrp="everyone" w:colFirst="11" w:colLast="11"/>
            <w:permStart w:id="221" w:edGrp="everyone" w:colFirst="12" w:colLast="12"/>
            <w:permStart w:id="222" w:edGrp="everyone" w:colFirst="13" w:colLast="13"/>
            <w:permStart w:id="223" w:edGrp="everyone" w:colFirst="14" w:colLast="14"/>
            <w:permStart w:id="224" w:edGrp="everyone" w:colFirst="15" w:colLast="15"/>
            <w:permStart w:id="225" w:edGrp="everyone" w:colFirst="16" w:colLast="16"/>
            <w:permStart w:id="226" w:edGrp="everyone" w:colFirst="17" w:colLast="17"/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215"/>
      <w:permEnd w:id="216"/>
      <w:permEnd w:id="217"/>
      <w:permEnd w:id="218"/>
      <w:permEnd w:id="219"/>
      <w:permEnd w:id="220"/>
      <w:permEnd w:id="221"/>
      <w:permEnd w:id="222"/>
      <w:permEnd w:id="223"/>
      <w:permEnd w:id="224"/>
      <w:permEnd w:id="225"/>
      <w:permEnd w:id="226"/>
      <w:tr>
        <w:trPr>
          <w:cantSplit/>
          <w:trHeight w:val="431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27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黔东南广播电视大学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-需汇总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二级项目1-需汇总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022年巩固拓展脱贫攻坚成果专项学生资助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2050302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中等职业教育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308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助学金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37.11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227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20409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26" w:name="PO_part2Table1Remark1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228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保留两位小数。</w:t>
      </w:r>
      <w:permEnd w:id="22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5"/>
    </w:p>
    <w:p>
      <w:pPr>
        <w:widowControl/>
        <w:jc w:val="left"/>
        <w:textAlignment w:val="center"/>
        <w:rPr>
          <w:rFonts w:hint="eastAsia" w:ascii="宋体" w:hAnsi="宋体"/>
          <w:color w:val="000000"/>
          <w:kern w:val="0"/>
          <w:sz w:val="18"/>
          <w:szCs w:val="18"/>
        </w:rPr>
      </w:pPr>
      <w:bookmarkStart w:id="27" w:name="PO_part2Table12"/>
    </w:p>
    <w:tbl>
      <w:tblPr>
        <w:tblStyle w:val="2"/>
        <w:tblW w:w="0" w:type="auto"/>
        <w:tblInd w:w="-3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6"/>
        <w:gridCol w:w="3837"/>
        <w:gridCol w:w="3837"/>
        <w:gridCol w:w="3560"/>
        <w:gridCol w:w="3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4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81" w:firstLineChars="10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表12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40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261" w:firstLineChars="10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  <w:t>2023年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  <w:lang w:eastAsia="zh-CN"/>
              </w:rPr>
              <w:t>单位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  <w:t>政府采购预算表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1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黔东南广播电视大学</w:t>
            </w:r>
          </w:p>
        </w:tc>
        <w:tc>
          <w:tcPr>
            <w:tcW w:w="70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80" w:firstLineChars="100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3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（单位）名称</w:t>
            </w:r>
          </w:p>
        </w:tc>
        <w:tc>
          <w:tcPr>
            <w:tcW w:w="14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政府采购预算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3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货物类政府采购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工程类政府采购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服务类政府采购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栏次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1=2+3+4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367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permStart w:id="229" w:edGrp="everyone" w:colFirst="1" w:colLast="1"/>
            <w:permStart w:id="230" w:edGrp="everyone" w:colFirst="2" w:colLast="2"/>
            <w:permStart w:id="231" w:edGrp="everyone" w:colFirst="3" w:colLast="3"/>
            <w:permStart w:id="232" w:edGrp="everyone" w:colFirst="4" w:colLast="4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229"/>
      <w:permEnd w:id="230"/>
      <w:permEnd w:id="231"/>
      <w:permEnd w:id="23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permStart w:id="233" w:edGrp="everyone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本级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所属单位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233"/>
    </w:tbl>
    <w:p>
      <w:pPr>
        <w:widowControl/>
        <w:textAlignment w:val="center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20409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sz w:val="18"/>
          <w:szCs w:val="18"/>
        </w:rPr>
        <w:t>注：</w:t>
      </w:r>
      <w:bookmarkStart w:id="28" w:name="PO_part2Table1Remark12"/>
      <w:r>
        <w:rPr>
          <w:rFonts w:hint="eastAsia" w:ascii="宋体" w:hAnsi="宋体"/>
          <w:color w:val="000000"/>
          <w:sz w:val="18"/>
          <w:szCs w:val="18"/>
        </w:rPr>
        <w:t xml:space="preserve"> </w:t>
      </w:r>
      <w:permStart w:id="234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保留两位小数</w:t>
      </w:r>
      <w:r>
        <w:rPr>
          <w:rFonts w:hint="eastAsia" w:ascii="宋体" w:hAnsi="宋体"/>
          <w:color w:val="000000"/>
          <w:sz w:val="18"/>
          <w:szCs w:val="18"/>
        </w:rPr>
        <w:t>。</w:t>
      </w:r>
      <w:permEnd w:id="234"/>
      <w:r>
        <w:rPr>
          <w:rFonts w:hint="eastAsia" w:ascii="宋体" w:hAnsi="宋体"/>
          <w:color w:val="000000"/>
          <w:sz w:val="18"/>
          <w:szCs w:val="18"/>
        </w:rPr>
        <w:t xml:space="preserve"> </w:t>
      </w:r>
      <w:bookmarkEnd w:id="28"/>
      <w:r>
        <w:rPr>
          <w:rFonts w:hint="eastAsia" w:ascii="宋体" w:hAnsi="宋体"/>
          <w:color w:val="000000"/>
          <w:sz w:val="18"/>
          <w:szCs w:val="18"/>
        </w:rPr>
        <w:t xml:space="preserve"> </w:t>
      </w:r>
      <w:bookmarkEnd w:id="27"/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29" w:name="PO_part2Table13"/>
    </w:p>
    <w:tbl>
      <w:tblPr>
        <w:tblStyle w:val="2"/>
        <w:tblW w:w="0" w:type="auto"/>
        <w:tblInd w:w="-2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1"/>
        <w:gridCol w:w="3430"/>
        <w:gridCol w:w="2519"/>
        <w:gridCol w:w="2601"/>
        <w:gridCol w:w="2601"/>
        <w:gridCol w:w="2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2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81" w:firstLineChars="10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表13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22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261" w:firstLineChars="10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  <w:t>2023年省对下转移支付预算表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28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黔东南广播电视大学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80" w:firstLineChars="100"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4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部门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（单位）名称</w:t>
            </w:r>
          </w:p>
        </w:tc>
        <w:tc>
          <w:tcPr>
            <w:tcW w:w="3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105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资金来源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4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一般公共预算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政府性基金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国有资本经营预算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7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栏次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1=2+3+4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permStart w:id="235" w:edGrp="everyone" w:colFirst="2" w:colLast="2"/>
            <w:permStart w:id="236" w:edGrp="everyone" w:colFirst="3" w:colLast="3"/>
            <w:permStart w:id="237" w:edGrp="everyone" w:colFirst="4" w:colLast="4"/>
            <w:permStart w:id="238" w:edGrp="everyone" w:colFirst="5" w:colLast="5"/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235"/>
      <w:permEnd w:id="236"/>
      <w:permEnd w:id="237"/>
      <w:permEnd w:id="238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permStart w:id="239" w:edGrp="everyone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本级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一级项目1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一级项目2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所属单位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一级项目３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一级项目４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permEnd w:id="239"/>
    </w:tbl>
    <w:p>
      <w:pPr>
        <w:widowControl/>
        <w:ind w:firstLine="180" w:firstLineChars="100"/>
        <w:jc w:val="left"/>
        <w:textAlignment w:val="center"/>
        <w:rPr>
          <w:rFonts w:hint="eastAsia" w:ascii="宋体" w:hAnsi="宋体"/>
          <w:color w:val="000000"/>
          <w:kern w:val="0"/>
          <w:sz w:val="18"/>
          <w:szCs w:val="18"/>
        </w:rPr>
        <w:sectPr>
          <w:pgSz w:w="20409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kern w:val="0"/>
          <w:sz w:val="18"/>
          <w:szCs w:val="18"/>
        </w:rPr>
        <w:t>注：</w:t>
      </w:r>
      <w:bookmarkStart w:id="30" w:name="PO_part2Table1Remark13"/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</w:t>
      </w:r>
      <w:permStart w:id="240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保留两位小数</w:t>
      </w:r>
      <w:r>
        <w:rPr>
          <w:rFonts w:hint="eastAsia" w:ascii="宋体" w:hAnsi="宋体"/>
          <w:color w:val="000000"/>
          <w:kern w:val="0"/>
          <w:sz w:val="18"/>
          <w:szCs w:val="18"/>
        </w:rPr>
        <w:t>。</w:t>
      </w:r>
      <w:permEnd w:id="240"/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</w:t>
      </w:r>
      <w:bookmarkEnd w:id="30"/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</w:t>
      </w:r>
      <w:bookmarkEnd w:id="29"/>
    </w:p>
    <w:p>
      <w:pPr>
        <w:widowControl/>
        <w:ind w:firstLine="180" w:firstLineChars="100"/>
        <w:jc w:val="left"/>
        <w:textAlignment w:val="center"/>
        <w:rPr>
          <w:rFonts w:hint="eastAsia" w:ascii="宋体" w:hAnsi="宋体"/>
          <w:color w:val="000000"/>
          <w:kern w:val="0"/>
          <w:sz w:val="18"/>
          <w:szCs w:val="18"/>
        </w:rPr>
      </w:pPr>
      <w:bookmarkStart w:id="31" w:name="PO_part2Table14"/>
    </w:p>
    <w:tbl>
      <w:tblPr>
        <w:tblStyle w:val="2"/>
        <w:tblW w:w="0" w:type="auto"/>
        <w:tblInd w:w="-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787"/>
        <w:gridCol w:w="1593"/>
        <w:gridCol w:w="1524"/>
        <w:gridCol w:w="2134"/>
        <w:gridCol w:w="1496"/>
        <w:gridCol w:w="1510"/>
        <w:gridCol w:w="1705"/>
        <w:gridCol w:w="1566"/>
        <w:gridCol w:w="1538"/>
        <w:gridCol w:w="1497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61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81" w:firstLineChars="10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表14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61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261" w:firstLineChars="10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6"/>
                <w:szCs w:val="26"/>
              </w:rPr>
              <w:t>2023年项目支出绩效目标表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861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黔东南广播电视大学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部门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（单位）编码</w:t>
            </w:r>
          </w:p>
        </w:tc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部门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（单位）名称</w:t>
            </w: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项目代码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2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项目年度绩效目标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指标符号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指标值</w:t>
            </w:r>
          </w:p>
        </w:tc>
        <w:tc>
          <w:tcPr>
            <w:tcW w:w="1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指标解释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permStart w:id="241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XX</w:t>
            </w:r>
          </w:p>
        </w:tc>
      </w:tr>
    </w:tbl>
    <w:p>
      <w:pPr>
        <w:widowControl/>
        <w:ind w:firstLine="180" w:firstLineChars="100"/>
        <w:jc w:val="left"/>
        <w:textAlignment w:val="center"/>
        <w:rPr>
          <w:rFonts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 </w:t>
      </w:r>
      <w:permEnd w:id="241"/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</w:t>
      </w:r>
      <w:bookmarkEnd w:id="31"/>
    </w:p>
    <w:p>
      <w:pPr>
        <w:widowControl/>
        <w:ind w:firstLine="180" w:firstLineChars="100"/>
        <w:jc w:val="left"/>
        <w:textAlignment w:val="center"/>
        <w:rPr>
          <w:rFonts w:hint="eastAsia" w:ascii="宋体" w:hAnsi="宋体"/>
          <w:color w:val="000000"/>
          <w:kern w:val="0"/>
          <w:sz w:val="18"/>
          <w:szCs w:val="18"/>
        </w:rPr>
      </w:pPr>
    </w:p>
    <w:p>
      <w:pPr>
        <w:widowControl/>
        <w:ind w:firstLine="180" w:firstLineChars="100"/>
        <w:jc w:val="left"/>
        <w:textAlignment w:val="center"/>
        <w:rPr>
          <w:rFonts w:hint="eastAsia" w:ascii="宋体" w:hAnsi="宋体"/>
          <w:color w:val="000000"/>
          <w:kern w:val="0"/>
          <w:sz w:val="18"/>
          <w:szCs w:val="18"/>
        </w:rPr>
      </w:pPr>
    </w:p>
    <w:p>
      <w:pPr>
        <w:widowControl/>
        <w:ind w:firstLine="180" w:firstLineChars="100"/>
        <w:jc w:val="left"/>
        <w:textAlignment w:val="center"/>
        <w:rPr>
          <w:rFonts w:hint="eastAsia" w:ascii="宋体" w:hAnsi="宋体"/>
          <w:color w:val="000000"/>
          <w:kern w:val="0"/>
          <w:sz w:val="18"/>
          <w:szCs w:val="18"/>
        </w:rPr>
      </w:pPr>
    </w:p>
    <w:p>
      <w:pPr>
        <w:widowControl/>
        <w:ind w:firstLine="180" w:firstLineChars="100"/>
        <w:jc w:val="left"/>
        <w:textAlignment w:val="center"/>
        <w:rPr>
          <w:rFonts w:hint="eastAsia" w:ascii="宋体" w:hAnsi="宋体"/>
          <w:color w:val="000000"/>
          <w:kern w:val="0"/>
          <w:sz w:val="18"/>
          <w:szCs w:val="18"/>
        </w:rPr>
      </w:pPr>
    </w:p>
    <w:p>
      <w:pPr>
        <w:widowControl/>
        <w:ind w:firstLine="180" w:firstLineChars="100"/>
        <w:jc w:val="left"/>
        <w:textAlignment w:val="center"/>
        <w:rPr>
          <w:rFonts w:hint="eastAsia" w:ascii="宋体" w:hAnsi="宋体"/>
          <w:color w:val="000000"/>
          <w:kern w:val="0"/>
          <w:sz w:val="18"/>
          <w:szCs w:val="18"/>
        </w:rPr>
      </w:pPr>
    </w:p>
    <w:p>
      <w:pPr>
        <w:widowControl/>
        <w:ind w:firstLine="180" w:firstLineChars="100"/>
        <w:jc w:val="left"/>
        <w:textAlignment w:val="center"/>
        <w:rPr>
          <w:rFonts w:hint="eastAsia" w:ascii="宋体" w:hAnsi="宋体"/>
          <w:color w:val="000000"/>
          <w:kern w:val="0"/>
          <w:sz w:val="18"/>
          <w:szCs w:val="18"/>
        </w:rPr>
      </w:pPr>
    </w:p>
    <w:p>
      <w:pPr>
        <w:widowControl/>
        <w:ind w:firstLine="180" w:firstLineChars="100"/>
        <w:jc w:val="left"/>
        <w:textAlignment w:val="center"/>
        <w:rPr>
          <w:rFonts w:hint="eastAsia" w:ascii="宋体" w:hAnsi="宋体"/>
          <w:color w:val="000000"/>
          <w:kern w:val="0"/>
          <w:sz w:val="18"/>
          <w:szCs w:val="18"/>
        </w:rPr>
      </w:pPr>
    </w:p>
    <w:p>
      <w:pPr>
        <w:widowControl/>
        <w:ind w:firstLine="180" w:firstLineChars="100"/>
        <w:jc w:val="left"/>
        <w:textAlignment w:val="center"/>
        <w:rPr>
          <w:rFonts w:hint="eastAsia" w:ascii="宋体" w:hAnsi="宋体"/>
          <w:color w:val="000000"/>
          <w:kern w:val="0"/>
          <w:sz w:val="18"/>
          <w:szCs w:val="18"/>
        </w:rPr>
      </w:pPr>
    </w:p>
    <w:p>
      <w:pPr>
        <w:widowControl/>
        <w:ind w:firstLine="180" w:firstLineChars="100"/>
        <w:jc w:val="left"/>
        <w:textAlignment w:val="center"/>
        <w:rPr>
          <w:rFonts w:hint="eastAsia" w:ascii="宋体" w:hAnsi="宋体"/>
          <w:color w:val="000000"/>
          <w:kern w:val="0"/>
          <w:sz w:val="18"/>
          <w:szCs w:val="18"/>
        </w:rPr>
      </w:pPr>
    </w:p>
    <w:p>
      <w:pPr>
        <w:widowControl/>
        <w:ind w:firstLine="180" w:firstLineChars="100"/>
        <w:jc w:val="left"/>
        <w:textAlignment w:val="center"/>
        <w:rPr>
          <w:rFonts w:hint="eastAsia" w:ascii="宋体" w:hAnsi="宋体"/>
          <w:color w:val="000000"/>
          <w:kern w:val="0"/>
          <w:sz w:val="18"/>
          <w:szCs w:val="18"/>
        </w:rPr>
      </w:pPr>
    </w:p>
    <w:p>
      <w:pPr>
        <w:widowControl/>
        <w:ind w:firstLine="180" w:firstLineChars="100"/>
        <w:jc w:val="left"/>
        <w:textAlignment w:val="center"/>
        <w:rPr>
          <w:rFonts w:hint="eastAsia" w:ascii="宋体" w:hAnsi="宋体"/>
          <w:color w:val="000000"/>
          <w:kern w:val="0"/>
          <w:sz w:val="18"/>
          <w:szCs w:val="18"/>
        </w:rPr>
      </w:pPr>
    </w:p>
    <w:p/>
    <w:sectPr>
      <w:pgSz w:w="20409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ODg3NjM3NDZlZGYyOThkZTg0ZDNjODg5ODFjNTkifQ=="/>
  </w:docVars>
  <w:rsids>
    <w:rsidRoot w:val="428C518F"/>
    <w:rsid w:val="127B54E8"/>
    <w:rsid w:val="428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5406</Words>
  <Characters>9825</Characters>
  <Lines>0</Lines>
  <Paragraphs>0</Paragraphs>
  <TotalTime>7</TotalTime>
  <ScaleCrop>false</ScaleCrop>
  <LinksUpToDate>false</LinksUpToDate>
  <CharactersWithSpaces>10191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2023-02-22T03:18:00Z</dcterms:created>
  <dc:creator>焉知不斐</dc:creator>
  <cp:lastModifiedBy>焉知不斐</cp:lastModifiedBy>
  <cp:lastPrinted>2023-02-22T03:25:35Z</cp:lastPrinted>
  <dcterms:modified xsi:type="dcterms:W3CDTF">2023-02-22T03:26:42Z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8BDD5AE99C404791BE5A53837638AC7D</vt:lpwstr>
  </property>
</Properties>
</file>