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</w:t>
      </w:r>
      <w:r>
        <w:rPr>
          <w:rFonts w:hint="eastAsia" w:ascii="宋体" w:hAnsi="宋体"/>
          <w:b/>
          <w:spacing w:val="-10"/>
          <w:sz w:val="44"/>
          <w:szCs w:val="44"/>
          <w:lang w:eastAsia="zh-CN"/>
        </w:rPr>
        <w:t>产业投资</w:t>
      </w:r>
      <w:r>
        <w:rPr>
          <w:rFonts w:hint="eastAsia" w:ascii="宋体" w:hAnsi="宋体"/>
          <w:b/>
          <w:spacing w:val="-1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209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197F-8277-436F-AD27-A9CF97AB2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Administrator</cp:lastModifiedBy>
  <cp:lastPrinted>2019-11-13T07:49:00Z</cp:lastPrinted>
  <dcterms:modified xsi:type="dcterms:W3CDTF">2020-03-10T06:49:39Z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