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5A" w:rsidRDefault="00DA685A" w:rsidP="00DA685A">
      <w:pPr>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中心级存储解码服务器</w:t>
      </w:r>
    </w:p>
    <w:p w:rsidR="00055F34" w:rsidRPr="00055F34" w:rsidRDefault="00055F34" w:rsidP="00055F34">
      <w:pPr>
        <w:rPr>
          <w:rFonts w:ascii="微软雅黑" w:eastAsia="微软雅黑" w:hAnsi="微软雅黑" w:hint="eastAsia"/>
          <w:sz w:val="18"/>
          <w:szCs w:val="18"/>
        </w:rPr>
      </w:pPr>
      <w:r w:rsidRPr="001545A5">
        <w:rPr>
          <w:rFonts w:ascii="微软雅黑" w:eastAsia="微软雅黑" w:hAnsi="微软雅黑" w:hint="eastAsia"/>
          <w:b/>
          <w:sz w:val="18"/>
          <w:szCs w:val="18"/>
        </w:rPr>
        <w:t>产品型号：</w:t>
      </w:r>
      <w:r w:rsidRPr="00055F34">
        <w:rPr>
          <w:rFonts w:ascii="微软雅黑" w:eastAsia="微软雅黑" w:hAnsi="微软雅黑"/>
          <w:sz w:val="18"/>
          <w:szCs w:val="18"/>
        </w:rPr>
        <w:t>ZAX-NVMS/CVR</w:t>
      </w:r>
      <w:r w:rsidR="00AA502F">
        <w:rPr>
          <w:rFonts w:ascii="微软雅黑" w:eastAsia="微软雅黑" w:hAnsi="微软雅黑" w:hint="eastAsia"/>
          <w:sz w:val="18"/>
          <w:szCs w:val="18"/>
        </w:rPr>
        <w:t>24</w:t>
      </w:r>
    </w:p>
    <w:p w:rsidR="001201D4" w:rsidRDefault="00AA502F">
      <w:pPr>
        <w:rPr>
          <w:rFonts w:ascii="微软雅黑" w:eastAsia="微软雅黑" w:hAnsi="微软雅黑"/>
          <w:sz w:val="18"/>
          <w:szCs w:val="18"/>
        </w:rPr>
      </w:pPr>
      <w:r w:rsidRPr="00AA502F">
        <w:rPr>
          <w:rFonts w:ascii="微软雅黑" w:eastAsia="微软雅黑" w:hAnsi="微软雅黑"/>
          <w:sz w:val="18"/>
          <w:szCs w:val="18"/>
        </w:rPr>
        <w:drawing>
          <wp:inline distT="0" distB="0" distL="0" distR="0">
            <wp:extent cx="2425212" cy="1019908"/>
            <wp:effectExtent l="19050" t="0" r="0" b="0"/>
            <wp:docPr id="4" name="图片 2"/>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6" cstate="print"/>
                    <a:stretch>
                      <a:fillRect/>
                    </a:stretch>
                  </pic:blipFill>
                  <pic:spPr>
                    <a:xfrm>
                      <a:off x="0" y="0"/>
                      <a:ext cx="2421248" cy="1018241"/>
                    </a:xfrm>
                    <a:prstGeom prst="rect">
                      <a:avLst/>
                    </a:prstGeom>
                    <a:noFill/>
                    <a:ln w="9525">
                      <a:noFill/>
                    </a:ln>
                  </pic:spPr>
                </pic:pic>
              </a:graphicData>
            </a:graphic>
          </wp:inline>
        </w:drawing>
      </w:r>
    </w:p>
    <w:p w:rsidR="00FF48E7" w:rsidRDefault="00FF48E7" w:rsidP="00FC0B5B">
      <w:pPr>
        <w:rPr>
          <w:rFonts w:ascii="微软雅黑" w:eastAsia="微软雅黑" w:hAnsi="微软雅黑" w:cs="Arial"/>
          <w:b/>
          <w:bCs/>
          <w:sz w:val="18"/>
          <w:szCs w:val="18"/>
        </w:rPr>
      </w:pPr>
    </w:p>
    <w:p w:rsidR="00BA0AD3" w:rsidRPr="00341972" w:rsidRDefault="00BA0AD3" w:rsidP="00BA0AD3">
      <w:pPr>
        <w:spacing w:line="360" w:lineRule="auto"/>
        <w:outlineLvl w:val="0"/>
        <w:rPr>
          <w:rFonts w:ascii="微软雅黑" w:eastAsia="微软雅黑" w:hAnsi="微软雅黑" w:cs="楷体"/>
          <w:b/>
          <w:sz w:val="18"/>
          <w:szCs w:val="18"/>
        </w:rPr>
      </w:pPr>
      <w:r w:rsidRPr="00341972">
        <w:rPr>
          <w:rFonts w:ascii="微软雅黑" w:eastAsia="微软雅黑" w:hAnsi="微软雅黑" w:cs="楷体" w:hint="eastAsia"/>
          <w:b/>
          <w:sz w:val="18"/>
          <w:szCs w:val="18"/>
        </w:rPr>
        <w:t>产品功能</w:t>
      </w:r>
      <w:r>
        <w:rPr>
          <w:rFonts w:ascii="微软雅黑" w:eastAsia="微软雅黑" w:hAnsi="微软雅黑" w:cs="楷体" w:hint="eastAsia"/>
          <w:b/>
          <w:sz w:val="18"/>
          <w:szCs w:val="18"/>
        </w:rPr>
        <w:t>：</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hint="eastAsia"/>
          <w:sz w:val="18"/>
          <w:szCs w:val="18"/>
        </w:rPr>
        <w:t>&gt;</w:t>
      </w:r>
      <w:r w:rsidRPr="00DA685A">
        <w:rPr>
          <w:rFonts w:ascii="微软雅黑" w:eastAsia="微软雅黑" w:hAnsi="微软雅黑" w:cs="楷体" w:hint="eastAsia"/>
          <w:sz w:val="18"/>
          <w:szCs w:val="18"/>
        </w:rPr>
        <w:t>工业级PCB板材、服务器级强大性能配合嵌入式Linux系统，运行高效稳定；</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hint="eastAsia"/>
          <w:sz w:val="18"/>
          <w:szCs w:val="18"/>
        </w:rPr>
        <w:t>&gt;</w:t>
      </w:r>
      <w:r w:rsidRPr="00DA685A">
        <w:rPr>
          <w:rFonts w:ascii="微软雅黑" w:eastAsia="微软雅黑" w:hAnsi="微软雅黑" w:cs="楷体" w:hint="eastAsia"/>
          <w:sz w:val="18"/>
          <w:szCs w:val="18"/>
        </w:rPr>
        <w:t>可接入管理IPC、DVR、NVR以及磁盘阵列等外设；</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hint="eastAsia"/>
          <w:sz w:val="18"/>
          <w:szCs w:val="18"/>
        </w:rPr>
        <w:t>&gt;</w:t>
      </w:r>
      <w:r w:rsidRPr="00DA685A">
        <w:rPr>
          <w:rFonts w:ascii="微软雅黑" w:eastAsia="微软雅黑" w:hAnsi="微软雅黑" w:cs="楷体" w:hint="eastAsia"/>
          <w:sz w:val="18"/>
          <w:szCs w:val="18"/>
        </w:rPr>
        <w:t>海量视频接入并存储：可接入各类模拟摄像头、网络摄像头、支持外部HDMI/DVI/VGA视频编码器输入节点（需要另外增加硬件）；</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hint="eastAsia"/>
          <w:sz w:val="18"/>
          <w:szCs w:val="18"/>
        </w:rPr>
        <w:t>&gt;</w:t>
      </w:r>
      <w:r w:rsidRPr="00DA685A">
        <w:rPr>
          <w:rFonts w:ascii="微软雅黑" w:eastAsia="微软雅黑" w:hAnsi="微软雅黑" w:cs="楷体" w:hint="eastAsia"/>
          <w:sz w:val="18"/>
          <w:szCs w:val="18"/>
        </w:rPr>
        <w:t>支持外网连接，任意外网IPC/NVR/DVR等外设都可以接入管理(需配套VPN网络设备)；</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hint="eastAsia"/>
          <w:sz w:val="18"/>
          <w:szCs w:val="18"/>
        </w:rPr>
        <w:t>&gt;</w:t>
      </w:r>
      <w:r w:rsidRPr="00DA685A">
        <w:rPr>
          <w:rFonts w:ascii="微软雅黑" w:eastAsia="微软雅黑" w:hAnsi="微软雅黑" w:cs="楷体" w:hint="eastAsia"/>
          <w:sz w:val="18"/>
          <w:szCs w:val="18"/>
        </w:rPr>
        <w:t>支持多设备（包括磁盘阵列、外拼以及云拼接）分布式布局，集中式管理的机制；</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详细的用户权限管理，给用户分配管理不同摄像头以及控制大屏等众多权限；</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支持国内外主要品牌网络摄像机私有协议接入、Onvif国际标准协议接入；</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配备完整的电脑客户端和手机客户端（包括安卓和苹果手机客户端）；</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支持多用户通过PC或者手机客户端调看主流品牌NVR/DVR录像；或者IPC的</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支持多用户通过客户端点播或直播并支持客户端轮巡预览功能（包括NVR/DVR录像回放）；</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支持电子地图功能，可多张电子地图分层使用；</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支持带报警功能IPC以及外接报警机的报警功能联动，报警弹窗功能；</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可以单独配网络键盘，单独控制球机或者大屏；</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支持主码流和子码流智能切换，大大提升解码性能，动态调配存储空间；安全强大的存储能力：</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单台支持256路摄像机同时接入并存储，多台堆叠加倍；</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持容量4T以下的硬盘作为录像盘; 支持硬盘检测技术；</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支持图形化RAID5磁盘阵列配置，配置阵列只需一分钟即可完成使用；</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支持计划录像、手动录像、报警联动录像、预录像配置；支持录像本地导出备份操作。</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支持按录像类型、日期、起止时间等条件进行录像检索和回放；</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PC客户端支持多录像同时回放以及回放时对任意区域进行局部电子放大。</w:t>
      </w:r>
    </w:p>
    <w:p w:rsidR="00DA685A" w:rsidRPr="00DA685A" w:rsidRDefault="00DA685A" w:rsidP="00DA685A">
      <w:pPr>
        <w:spacing w:line="360" w:lineRule="auto"/>
        <w:rPr>
          <w:rFonts w:ascii="微软雅黑" w:eastAsia="微软雅黑" w:hAnsi="微软雅黑" w:cs="楷体" w:hint="eastAsia"/>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支持语音对讲和语音广播。</w:t>
      </w:r>
    </w:p>
    <w:p w:rsidR="00BA0AD3" w:rsidRPr="00DA685A" w:rsidRDefault="00DA685A" w:rsidP="00DA685A">
      <w:pPr>
        <w:spacing w:line="360" w:lineRule="auto"/>
        <w:rPr>
          <w:rFonts w:ascii="微软雅黑" w:eastAsia="微软雅黑" w:hAnsi="微软雅黑" w:cs="楷体"/>
          <w:sz w:val="18"/>
          <w:szCs w:val="18"/>
        </w:rPr>
      </w:pPr>
      <w:r>
        <w:rPr>
          <w:rFonts w:ascii="微软雅黑" w:eastAsia="微软雅黑" w:hAnsi="微软雅黑" w:cs="楷体" w:hint="eastAsia"/>
          <w:sz w:val="18"/>
          <w:szCs w:val="18"/>
        </w:rPr>
        <w:t>&gt;</w:t>
      </w:r>
      <w:r w:rsidRPr="00DA685A">
        <w:rPr>
          <w:rFonts w:ascii="微软雅黑" w:eastAsia="微软雅黑" w:hAnsi="微软雅黑" w:cs="楷体" w:hint="eastAsia"/>
          <w:sz w:val="18"/>
          <w:szCs w:val="18"/>
        </w:rPr>
        <w:t>支持回放时的停止、暂停、前进、后退、单帧播放、抓图、鼠标拖动定位等操作。</w:t>
      </w:r>
    </w:p>
    <w:p w:rsidR="00BA0AD3" w:rsidRDefault="00BA0AD3" w:rsidP="00BA0AD3">
      <w:pPr>
        <w:spacing w:line="360" w:lineRule="auto"/>
        <w:outlineLvl w:val="0"/>
        <w:rPr>
          <w:rFonts w:ascii="楷体" w:eastAsia="楷体" w:hAnsi="楷体" w:cs="楷体"/>
          <w:b/>
          <w:sz w:val="30"/>
          <w:szCs w:val="30"/>
        </w:rPr>
        <w:sectPr w:rsidR="00BA0AD3" w:rsidSect="00BA0AD3">
          <w:headerReference w:type="even" r:id="rId7"/>
          <w:headerReference w:type="default" r:id="rId8"/>
          <w:footerReference w:type="default" r:id="rId9"/>
          <w:headerReference w:type="first" r:id="rId10"/>
          <w:pgSz w:w="11906" w:h="16838"/>
          <w:pgMar w:top="720" w:right="720" w:bottom="720" w:left="720" w:header="851" w:footer="992" w:gutter="0"/>
          <w:cols w:space="425"/>
          <w:docGrid w:type="lines" w:linePitch="312"/>
        </w:sectPr>
      </w:pPr>
    </w:p>
    <w:p w:rsidR="00BA0AD3" w:rsidRDefault="00BA0AD3" w:rsidP="0080379C">
      <w:pPr>
        <w:spacing w:line="360" w:lineRule="auto"/>
        <w:ind w:left="420"/>
        <w:jc w:val="center"/>
        <w:outlineLvl w:val="0"/>
        <w:rPr>
          <w:rFonts w:ascii="楷体" w:eastAsia="楷体" w:hAnsi="楷体" w:cs="楷体"/>
          <w:b/>
          <w:sz w:val="30"/>
          <w:szCs w:val="30"/>
        </w:rPr>
      </w:pPr>
      <w:r>
        <w:rPr>
          <w:rFonts w:ascii="楷体" w:eastAsia="楷体" w:hAnsi="楷体" w:cs="楷体" w:hint="eastAsia"/>
          <w:b/>
          <w:sz w:val="30"/>
          <w:szCs w:val="30"/>
        </w:rPr>
        <w:lastRenderedPageBreak/>
        <w:t>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599"/>
        <w:gridCol w:w="2599"/>
        <w:gridCol w:w="8790"/>
      </w:tblGrid>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主机</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CPU</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Haswell多核处理器</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内存</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8G(4G DDR3 1600两根）</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系统盘</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高性能SSD固态硬盘</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主板</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高性能Intel芯片组专用主板</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视频输出卡</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高性能多HDMI接口解码卡</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视频输入</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IPC接入</w:t>
            </w:r>
          </w:p>
        </w:tc>
        <w:tc>
          <w:tcPr>
            <w:tcW w:w="8790" w:type="dxa"/>
            <w:shd w:val="clear" w:color="auto" w:fill="FFFFFF"/>
            <w:vAlign w:val="center"/>
          </w:tcPr>
          <w:p w:rsidR="00DA685A" w:rsidRPr="00DA685A" w:rsidRDefault="00AA502F" w:rsidP="00DA685A">
            <w:pPr>
              <w:spacing w:line="360" w:lineRule="auto"/>
              <w:jc w:val="center"/>
              <w:rPr>
                <w:rFonts w:ascii="微软雅黑" w:eastAsia="微软雅黑" w:hAnsi="微软雅黑" w:cs="楷体" w:hint="eastAsia"/>
                <w:sz w:val="18"/>
                <w:szCs w:val="18"/>
              </w:rPr>
            </w:pPr>
            <w:r>
              <w:rPr>
                <w:rFonts w:ascii="微软雅黑" w:eastAsia="微软雅黑" w:hAnsi="微软雅黑" w:cs="楷体" w:hint="eastAsia"/>
                <w:sz w:val="18"/>
                <w:szCs w:val="18"/>
              </w:rPr>
              <w:t>256</w:t>
            </w:r>
            <w:r w:rsidR="00DA685A" w:rsidRPr="00DA685A">
              <w:rPr>
                <w:rFonts w:ascii="微软雅黑" w:eastAsia="微软雅黑" w:hAnsi="微软雅黑" w:cs="楷体" w:hint="eastAsia"/>
                <w:sz w:val="18"/>
                <w:szCs w:val="18"/>
              </w:rPr>
              <w:t>路</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接入带宽</w:t>
            </w:r>
          </w:p>
        </w:tc>
        <w:tc>
          <w:tcPr>
            <w:tcW w:w="8790" w:type="dxa"/>
            <w:shd w:val="clear" w:color="auto" w:fill="FFFFFF"/>
            <w:vAlign w:val="center"/>
          </w:tcPr>
          <w:p w:rsidR="00DA685A" w:rsidRPr="00DA685A" w:rsidRDefault="00AA502F" w:rsidP="00DA685A">
            <w:pPr>
              <w:widowControl/>
              <w:spacing w:line="360" w:lineRule="auto"/>
              <w:jc w:val="center"/>
              <w:textAlignment w:val="center"/>
              <w:rPr>
                <w:rFonts w:ascii="微软雅黑" w:eastAsia="微软雅黑" w:hAnsi="微软雅黑" w:cs="楷体" w:hint="eastAsia"/>
                <w:sz w:val="18"/>
                <w:szCs w:val="18"/>
              </w:rPr>
            </w:pPr>
            <w:r>
              <w:rPr>
                <w:rFonts w:ascii="微软雅黑" w:eastAsia="微软雅黑" w:hAnsi="微软雅黑" w:cs="楷体" w:hint="eastAsia"/>
                <w:sz w:val="18"/>
                <w:szCs w:val="18"/>
              </w:rPr>
              <w:t>640</w:t>
            </w:r>
            <w:r w:rsidR="00DA685A" w:rsidRPr="00DA685A">
              <w:rPr>
                <w:rFonts w:ascii="微软雅黑" w:eastAsia="微软雅黑" w:hAnsi="微软雅黑" w:cs="楷体" w:hint="eastAsia"/>
                <w:sz w:val="18"/>
                <w:szCs w:val="18"/>
              </w:rPr>
              <w:t>Mbps（兼容H.264&amp;H.265)</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录像管理</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录像模式</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手动录像、计划录像、报警联动录像、预录像</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备份方式</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常规备份、本地导出备份</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兼容厂家</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H.264</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海康威视、大华、雄迈（杭州巨峰）、汉邦高科、天地伟业、景阳、黄河、SONY等私有协议的IPC</w:t>
            </w:r>
            <w:r w:rsidRPr="00DA685A">
              <w:rPr>
                <w:rFonts w:ascii="微软雅黑" w:eastAsia="微软雅黑" w:hAnsi="微软雅黑" w:cs="楷体" w:hint="eastAsia"/>
                <w:sz w:val="18"/>
                <w:szCs w:val="18"/>
              </w:rPr>
              <w:br/>
              <w:t>以及支持ONVIF协议的IPC</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H.265</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海康、雄迈、天地伟业等主流厂家</w:t>
            </w:r>
          </w:p>
        </w:tc>
      </w:tr>
      <w:tr w:rsidR="00DA685A" w:rsidTr="00DA685A">
        <w:trPr>
          <w:trHeight w:val="495"/>
          <w:jc w:val="center"/>
        </w:trPr>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报警管理</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报警接入</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支持摄像头报警功能</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存储能力</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类型</w:t>
            </w:r>
          </w:p>
        </w:tc>
        <w:tc>
          <w:tcPr>
            <w:tcW w:w="8790" w:type="dxa"/>
            <w:shd w:val="clear" w:color="auto" w:fill="FFFFFF"/>
            <w:vAlign w:val="center"/>
          </w:tcPr>
          <w:p w:rsidR="00DA685A" w:rsidRPr="00DA685A" w:rsidRDefault="00AA502F" w:rsidP="00DA685A">
            <w:pPr>
              <w:spacing w:line="360" w:lineRule="auto"/>
              <w:jc w:val="center"/>
              <w:rPr>
                <w:rFonts w:ascii="微软雅黑" w:eastAsia="微软雅黑" w:hAnsi="微软雅黑" w:cs="楷体" w:hint="eastAsia"/>
                <w:sz w:val="18"/>
                <w:szCs w:val="18"/>
              </w:rPr>
            </w:pPr>
            <w:r>
              <w:rPr>
                <w:rFonts w:ascii="微软雅黑" w:eastAsia="微软雅黑" w:hAnsi="微软雅黑" w:cs="楷体" w:hint="eastAsia"/>
                <w:sz w:val="18"/>
                <w:szCs w:val="18"/>
              </w:rPr>
              <w:t>24</w:t>
            </w:r>
            <w:r w:rsidR="00DA685A" w:rsidRPr="00DA685A">
              <w:rPr>
                <w:rFonts w:ascii="微软雅黑" w:eastAsia="微软雅黑" w:hAnsi="微软雅黑" w:cs="楷体" w:hint="eastAsia"/>
                <w:sz w:val="18"/>
                <w:szCs w:val="18"/>
              </w:rPr>
              <w:t>个SATA接口</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最大容量</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每个接口支持容量3T/4T/6T的硬盘作为录像盘</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阵列功能</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是否支持热插拔</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支持</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阵列类型</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RAID 5</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外部接口</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网络接口</w:t>
            </w:r>
          </w:p>
        </w:tc>
        <w:tc>
          <w:tcPr>
            <w:tcW w:w="8790" w:type="dxa"/>
            <w:shd w:val="clear" w:color="auto" w:fill="FFFFFF"/>
            <w:vAlign w:val="center"/>
          </w:tcPr>
          <w:p w:rsidR="00DA685A" w:rsidRPr="00DA685A" w:rsidRDefault="00AA502F" w:rsidP="00DA685A">
            <w:pPr>
              <w:spacing w:line="360" w:lineRule="auto"/>
              <w:jc w:val="center"/>
              <w:rPr>
                <w:rFonts w:ascii="微软雅黑" w:eastAsia="微软雅黑" w:hAnsi="微软雅黑" w:cs="楷体" w:hint="eastAsia"/>
                <w:sz w:val="18"/>
                <w:szCs w:val="18"/>
              </w:rPr>
            </w:pPr>
            <w:r>
              <w:rPr>
                <w:rFonts w:ascii="微软雅黑" w:eastAsia="微软雅黑" w:hAnsi="微软雅黑" w:cs="楷体" w:hint="eastAsia"/>
                <w:sz w:val="18"/>
                <w:szCs w:val="18"/>
              </w:rPr>
              <w:t>3</w:t>
            </w:r>
            <w:r w:rsidR="00DA685A" w:rsidRPr="00DA685A">
              <w:rPr>
                <w:rFonts w:ascii="微软雅黑" w:eastAsia="微软雅黑" w:hAnsi="微软雅黑" w:cs="楷体" w:hint="eastAsia"/>
                <w:sz w:val="18"/>
                <w:szCs w:val="18"/>
              </w:rPr>
              <w:t>个千兆以太网口</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串行接口</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1个标准 RS232串口（预留）</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USB接口</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4个USB</w:t>
            </w:r>
          </w:p>
        </w:tc>
      </w:tr>
      <w:tr w:rsidR="00DA685A" w:rsidTr="00DA685A">
        <w:trPr>
          <w:trHeight w:val="495"/>
          <w:jc w:val="center"/>
        </w:trPr>
        <w:tc>
          <w:tcPr>
            <w:tcW w:w="2599" w:type="dxa"/>
            <w:vMerge w:val="restart"/>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其他</w:t>
            </w:r>
          </w:p>
        </w:tc>
        <w:tc>
          <w:tcPr>
            <w:tcW w:w="2599"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电源</w:t>
            </w:r>
          </w:p>
        </w:tc>
        <w:tc>
          <w:tcPr>
            <w:tcW w:w="8790" w:type="dxa"/>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AC 220V 50Hz</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功耗（不含硬盘）</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≤100W</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工作温度</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–10℃ -- 55℃</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工作湿度</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10% -- 90%</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尺寸</w:t>
            </w:r>
          </w:p>
        </w:tc>
        <w:tc>
          <w:tcPr>
            <w:tcW w:w="8790"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437mm×650mm×88mm</w:t>
            </w:r>
          </w:p>
        </w:tc>
      </w:tr>
      <w:tr w:rsidR="00DA685A" w:rsidTr="00DA685A">
        <w:trPr>
          <w:trHeight w:val="495"/>
          <w:jc w:val="center"/>
        </w:trPr>
        <w:tc>
          <w:tcPr>
            <w:tcW w:w="2599" w:type="dxa"/>
            <w:vMerge/>
            <w:shd w:val="clear" w:color="auto" w:fill="FFFFFF"/>
            <w:vAlign w:val="center"/>
          </w:tcPr>
          <w:p w:rsidR="00DA685A" w:rsidRPr="00DA685A" w:rsidRDefault="00DA685A" w:rsidP="00DA685A">
            <w:pPr>
              <w:spacing w:line="360" w:lineRule="auto"/>
              <w:jc w:val="center"/>
              <w:rPr>
                <w:rFonts w:ascii="微软雅黑" w:eastAsia="微软雅黑" w:hAnsi="微软雅黑" w:cs="楷体" w:hint="eastAsia"/>
                <w:sz w:val="18"/>
                <w:szCs w:val="18"/>
              </w:rPr>
            </w:pPr>
          </w:p>
        </w:tc>
        <w:tc>
          <w:tcPr>
            <w:tcW w:w="2599" w:type="dxa"/>
            <w:shd w:val="clear" w:color="auto" w:fill="FFFFFF"/>
            <w:vAlign w:val="center"/>
          </w:tcPr>
          <w:p w:rsidR="00DA685A" w:rsidRPr="00DA685A" w:rsidRDefault="00DA685A" w:rsidP="00DA685A">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重量（不含硬盘）</w:t>
            </w:r>
          </w:p>
        </w:tc>
        <w:tc>
          <w:tcPr>
            <w:tcW w:w="8790" w:type="dxa"/>
            <w:shd w:val="clear" w:color="auto" w:fill="FFFFFF"/>
            <w:vAlign w:val="center"/>
          </w:tcPr>
          <w:p w:rsidR="00DA685A" w:rsidRPr="00DA685A" w:rsidRDefault="00DA685A" w:rsidP="00AA502F">
            <w:pPr>
              <w:widowControl/>
              <w:spacing w:line="360" w:lineRule="auto"/>
              <w:jc w:val="center"/>
              <w:textAlignment w:val="center"/>
              <w:rPr>
                <w:rFonts w:ascii="微软雅黑" w:eastAsia="微软雅黑" w:hAnsi="微软雅黑" w:cs="楷体" w:hint="eastAsia"/>
                <w:sz w:val="18"/>
                <w:szCs w:val="18"/>
              </w:rPr>
            </w:pPr>
            <w:r w:rsidRPr="00DA685A">
              <w:rPr>
                <w:rFonts w:ascii="微软雅黑" w:eastAsia="微软雅黑" w:hAnsi="微软雅黑" w:cs="楷体" w:hint="eastAsia"/>
                <w:sz w:val="18"/>
                <w:szCs w:val="18"/>
              </w:rPr>
              <w:t>≤</w:t>
            </w:r>
            <w:r w:rsidR="00AA502F">
              <w:rPr>
                <w:rFonts w:ascii="微软雅黑" w:eastAsia="微软雅黑" w:hAnsi="微软雅黑" w:cs="楷体" w:hint="eastAsia"/>
                <w:sz w:val="18"/>
                <w:szCs w:val="18"/>
              </w:rPr>
              <w:t>15</w:t>
            </w:r>
            <w:r w:rsidRPr="00DA685A">
              <w:rPr>
                <w:rFonts w:ascii="微软雅黑" w:eastAsia="微软雅黑" w:hAnsi="微软雅黑" w:cs="楷体" w:hint="eastAsia"/>
                <w:sz w:val="18"/>
                <w:szCs w:val="18"/>
              </w:rPr>
              <w:t>KG</w:t>
            </w:r>
          </w:p>
        </w:tc>
      </w:tr>
    </w:tbl>
    <w:p w:rsidR="00B11722" w:rsidRDefault="00B11722" w:rsidP="00FF48E7">
      <w:pPr>
        <w:rPr>
          <w:rFonts w:ascii="微软雅黑" w:eastAsia="微软雅黑" w:hAnsi="微软雅黑"/>
          <w:b/>
          <w:sz w:val="18"/>
          <w:szCs w:val="18"/>
        </w:rPr>
      </w:pPr>
    </w:p>
    <w:p w:rsidR="00B11722" w:rsidRDefault="00B11722" w:rsidP="00FF48E7">
      <w:pPr>
        <w:rPr>
          <w:rFonts w:ascii="微软雅黑" w:eastAsia="微软雅黑" w:hAnsi="微软雅黑"/>
          <w:b/>
          <w:sz w:val="18"/>
          <w:szCs w:val="18"/>
        </w:rPr>
      </w:pPr>
    </w:p>
    <w:p w:rsidR="00B11722" w:rsidRDefault="00B11722" w:rsidP="00FF48E7">
      <w:pPr>
        <w:rPr>
          <w:rFonts w:ascii="微软雅黑" w:eastAsia="微软雅黑" w:hAnsi="微软雅黑"/>
          <w:b/>
          <w:sz w:val="18"/>
          <w:szCs w:val="18"/>
        </w:rPr>
      </w:pPr>
    </w:p>
    <w:p w:rsidR="00B11722" w:rsidRDefault="00B11722" w:rsidP="00FF48E7">
      <w:pPr>
        <w:rPr>
          <w:rFonts w:ascii="微软雅黑" w:eastAsia="微软雅黑" w:hAnsi="微软雅黑"/>
          <w:b/>
          <w:sz w:val="18"/>
          <w:szCs w:val="18"/>
        </w:rPr>
      </w:pPr>
    </w:p>
    <w:p w:rsidR="00B11722" w:rsidRDefault="00B11722" w:rsidP="00FF48E7">
      <w:pPr>
        <w:rPr>
          <w:rFonts w:ascii="微软雅黑" w:eastAsia="微软雅黑" w:hAnsi="微软雅黑"/>
          <w:b/>
          <w:sz w:val="18"/>
          <w:szCs w:val="18"/>
        </w:rPr>
      </w:pPr>
    </w:p>
    <w:p w:rsidR="00B11722" w:rsidRPr="00B73A0A" w:rsidRDefault="00B11722" w:rsidP="00FF48E7">
      <w:pPr>
        <w:rPr>
          <w:rFonts w:ascii="微软雅黑" w:eastAsia="微软雅黑" w:hAnsi="微软雅黑"/>
          <w:b/>
          <w:sz w:val="18"/>
          <w:szCs w:val="18"/>
        </w:rPr>
      </w:pPr>
    </w:p>
    <w:sectPr w:rsidR="00B11722" w:rsidRPr="00B73A0A" w:rsidSect="00BA0AD3">
      <w:headerReference w:type="default" r:id="rId11"/>
      <w:pgSz w:w="16838" w:h="11906" w:orient="landscape"/>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C9" w:rsidRDefault="002F6BC9" w:rsidP="007E378F">
      <w:r>
        <w:separator/>
      </w:r>
    </w:p>
  </w:endnote>
  <w:endnote w:type="continuationSeparator" w:id="1">
    <w:p w:rsidR="002F6BC9" w:rsidRDefault="002F6BC9" w:rsidP="007E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AA" w:rsidRPr="001706AA" w:rsidRDefault="00A43FB4" w:rsidP="00A43FB4">
    <w:pPr>
      <w:pStyle w:val="a4"/>
      <w:pBdr>
        <w:top w:val="single" w:sz="4" w:space="1" w:color="auto"/>
      </w:pBdr>
      <w:ind w:firstLineChars="150" w:firstLine="270"/>
    </w:pPr>
    <w:r>
      <w:rPr>
        <w:rFonts w:hint="eastAsia"/>
      </w:rPr>
      <w:t>香港智腾电子有限公司</w:t>
    </w:r>
    <w:r w:rsidR="001706AA">
      <w:rPr>
        <w:rFonts w:hint="eastAsia"/>
      </w:rPr>
      <w:t xml:space="preserve">       </w:t>
    </w:r>
    <w:r w:rsidR="001706AA">
      <w:rPr>
        <w:rFonts w:hint="eastAsia"/>
      </w:rPr>
      <w:t>联系电话：</w:t>
    </w:r>
    <w:r w:rsidR="001706AA">
      <w:rPr>
        <w:rFonts w:hint="eastAsia"/>
      </w:rPr>
      <w:t>4006-086-110</w:t>
    </w:r>
    <w:r>
      <w:rPr>
        <w:rFonts w:hint="eastAsia"/>
      </w:rPr>
      <w:t xml:space="preserve">      </w:t>
    </w:r>
    <w:r w:rsidR="00CD4F66">
      <w:rPr>
        <w:rFonts w:hint="eastAsia"/>
      </w:rPr>
      <w:t>微信公众号：</w:t>
    </w:r>
    <w:r w:rsidR="00CD4F66">
      <w:rPr>
        <w:rFonts w:hint="eastAsia"/>
      </w:rPr>
      <w:t xml:space="preserve">HKZAXTEAM       </w:t>
    </w:r>
    <w:r w:rsidR="001706AA">
      <w:rPr>
        <w:rFonts w:hint="eastAsia"/>
      </w:rPr>
      <w:t>网址：</w:t>
    </w:r>
    <w:r w:rsidR="001706AA">
      <w:rPr>
        <w:rFonts w:hint="eastAsia"/>
      </w:rPr>
      <w:t>http://www.zaxteam.cn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C9" w:rsidRDefault="002F6BC9" w:rsidP="007E378F">
      <w:r>
        <w:separator/>
      </w:r>
    </w:p>
  </w:footnote>
  <w:footnote w:type="continuationSeparator" w:id="1">
    <w:p w:rsidR="002F6BC9" w:rsidRDefault="002F6BC9" w:rsidP="007E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AA" w:rsidRDefault="00E6144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734" o:spid="_x0000_s2053" type="#_x0000_t75" style="position:absolute;left:0;text-align:left;margin-left:0;margin-top:0;width:523pt;height:645.05pt;z-index:-251657216;mso-position-horizontal:center;mso-position-horizontal-relative:margin;mso-position-vertical:center;mso-position-vertical-relative:margin" o:allowincell="f">
          <v:imagedata r:id="rId1" o:title="word水印"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8F" w:rsidRDefault="00E61448" w:rsidP="001706AA">
    <w:pPr>
      <w:pStyle w:val="a3"/>
      <w:ind w:firstLineChars="100" w:firstLine="18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735" o:spid="_x0000_s2054" type="#_x0000_t75" style="position:absolute;left:0;text-align:left;margin-left:0;margin-top:0;width:523pt;height:645.05pt;z-index:-251656192;mso-position-horizontal:center;mso-position-horizontal-relative:margin;mso-position-vertical:center;mso-position-vertical-relative:margin" o:allowincell="f">
          <v:imagedata r:id="rId1" o:title="word水印" gain="19661f" blacklevel="22938f"/>
          <w10:wrap anchorx="margin" anchory="margin"/>
        </v:shape>
      </w:pict>
    </w:r>
    <w:r w:rsidR="007E378F">
      <w:rPr>
        <w:noProof/>
      </w:rPr>
      <w:drawing>
        <wp:inline distT="0" distB="0" distL="0" distR="0">
          <wp:extent cx="1619250" cy="276225"/>
          <wp:effectExtent l="19050" t="0" r="0" b="0"/>
          <wp:docPr id="1" name="图片 1" descr="C:\Users\Administrator\Desktop\zaxteam--英文标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axteam--英文标志.png"/>
                  <pic:cNvPicPr>
                    <a:picLocks noChangeAspect="1" noChangeArrowheads="1"/>
                  </pic:cNvPicPr>
                </pic:nvPicPr>
                <pic:blipFill>
                  <a:blip r:embed="rId2"/>
                  <a:srcRect/>
                  <a:stretch>
                    <a:fillRect/>
                  </a:stretch>
                </pic:blipFill>
                <pic:spPr bwMode="auto">
                  <a:xfrm>
                    <a:off x="0" y="0"/>
                    <a:ext cx="1619250" cy="276225"/>
                  </a:xfrm>
                  <a:prstGeom prst="rect">
                    <a:avLst/>
                  </a:prstGeom>
                  <a:noFill/>
                  <a:ln w="9525">
                    <a:noFill/>
                    <a:miter lim="800000"/>
                    <a:headEnd/>
                    <a:tailEnd/>
                  </a:ln>
                </pic:spPr>
              </pic:pic>
            </a:graphicData>
          </a:graphic>
        </wp:inline>
      </w:drawing>
    </w:r>
    <w:r w:rsidR="007E378F">
      <w:rPr>
        <w:rFonts w:hint="eastAsia"/>
      </w:rPr>
      <w:t xml:space="preserve">                   </w:t>
    </w:r>
    <w:r w:rsidR="00252F02">
      <w:rPr>
        <w:rFonts w:hint="eastAsia"/>
      </w:rPr>
      <w:t xml:space="preserve">                              </w:t>
    </w:r>
    <w:r w:rsidR="001B69B4">
      <w:rPr>
        <w:rFonts w:hint="eastAsia"/>
      </w:rPr>
      <w:t xml:space="preserve">  </w:t>
    </w:r>
    <w:r w:rsidR="00650B71">
      <w:rPr>
        <w:rFonts w:hint="eastAsia"/>
      </w:rPr>
      <w:t xml:space="preserve"> </w:t>
    </w:r>
    <w:r w:rsidR="00252F02">
      <w:rPr>
        <w:rFonts w:hint="eastAsia"/>
      </w:rPr>
      <w:t xml:space="preserve">  </w:t>
    </w:r>
    <w:r w:rsidR="0037365B">
      <w:rPr>
        <w:rFonts w:hint="eastAsia"/>
      </w:rPr>
      <w:t xml:space="preserve">                    </w:t>
    </w:r>
    <w:r w:rsidR="007E378F">
      <w:rPr>
        <w:rFonts w:hint="eastAsia"/>
      </w:rPr>
      <w:t>产品参数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AA" w:rsidRDefault="00E6144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6733" o:spid="_x0000_s2052" type="#_x0000_t75" style="position:absolute;left:0;text-align:left;margin-left:0;margin-top:0;width:523pt;height:645.05pt;z-index:-251658240;mso-position-horizontal:center;mso-position-horizontal-relative:margin;mso-position-vertical:center;mso-position-vertical-relative:margin" o:allowincell="f">
          <v:imagedata r:id="rId1" o:title="word水印"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D3" w:rsidRDefault="00E61448" w:rsidP="001706AA">
    <w:pPr>
      <w:pStyle w:val="a3"/>
      <w:ind w:firstLineChars="100" w:firstLine="18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523pt;height:645.05pt;z-index:-251654144;mso-position-horizontal:center;mso-position-horizontal-relative:margin;mso-position-vertical:center;mso-position-vertical-relative:margin" o:allowincell="f">
          <v:imagedata r:id="rId1" o:title="word水印" gain="19661f" blacklevel="22938f"/>
          <w10:wrap anchorx="margin" anchory="margin"/>
        </v:shape>
      </w:pict>
    </w:r>
    <w:r w:rsidR="00BA0AD3">
      <w:rPr>
        <w:noProof/>
      </w:rPr>
      <w:drawing>
        <wp:inline distT="0" distB="0" distL="0" distR="0">
          <wp:extent cx="1619250" cy="276225"/>
          <wp:effectExtent l="19050" t="0" r="0" b="0"/>
          <wp:docPr id="3" name="图片 1" descr="C:\Users\Administrator\Desktop\zaxteam--英文标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axteam--英文标志.png"/>
                  <pic:cNvPicPr>
                    <a:picLocks noChangeAspect="1" noChangeArrowheads="1"/>
                  </pic:cNvPicPr>
                </pic:nvPicPr>
                <pic:blipFill>
                  <a:blip r:embed="rId2"/>
                  <a:srcRect/>
                  <a:stretch>
                    <a:fillRect/>
                  </a:stretch>
                </pic:blipFill>
                <pic:spPr bwMode="auto">
                  <a:xfrm>
                    <a:off x="0" y="0"/>
                    <a:ext cx="1619250" cy="276225"/>
                  </a:xfrm>
                  <a:prstGeom prst="rect">
                    <a:avLst/>
                  </a:prstGeom>
                  <a:noFill/>
                  <a:ln w="9525">
                    <a:noFill/>
                    <a:miter lim="800000"/>
                    <a:headEnd/>
                    <a:tailEnd/>
                  </a:ln>
                </pic:spPr>
              </pic:pic>
            </a:graphicData>
          </a:graphic>
        </wp:inline>
      </w:drawing>
    </w:r>
    <w:r w:rsidR="00BA0AD3">
      <w:rPr>
        <w:rFonts w:hint="eastAsia"/>
      </w:rPr>
      <w:t xml:space="preserve">                                                                                                                                </w:t>
    </w:r>
    <w:r w:rsidR="00BA0AD3">
      <w:rPr>
        <w:rFonts w:hint="eastAsia"/>
      </w:rPr>
      <w:t>产品参数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78F"/>
    <w:rsid w:val="000016B1"/>
    <w:rsid w:val="0000766C"/>
    <w:rsid w:val="00023F43"/>
    <w:rsid w:val="0002785A"/>
    <w:rsid w:val="000334C2"/>
    <w:rsid w:val="0005164F"/>
    <w:rsid w:val="00052E4A"/>
    <w:rsid w:val="00054042"/>
    <w:rsid w:val="00055F34"/>
    <w:rsid w:val="00057047"/>
    <w:rsid w:val="0007656A"/>
    <w:rsid w:val="000851D2"/>
    <w:rsid w:val="000861F6"/>
    <w:rsid w:val="000D11AD"/>
    <w:rsid w:val="000D377E"/>
    <w:rsid w:val="000F7D14"/>
    <w:rsid w:val="00101091"/>
    <w:rsid w:val="001060DD"/>
    <w:rsid w:val="001201D4"/>
    <w:rsid w:val="00127364"/>
    <w:rsid w:val="001443BF"/>
    <w:rsid w:val="00146598"/>
    <w:rsid w:val="0015081C"/>
    <w:rsid w:val="001545A5"/>
    <w:rsid w:val="001706AA"/>
    <w:rsid w:val="001B69B4"/>
    <w:rsid w:val="00201E7C"/>
    <w:rsid w:val="002349FA"/>
    <w:rsid w:val="00252F02"/>
    <w:rsid w:val="002A5926"/>
    <w:rsid w:val="002B3091"/>
    <w:rsid w:val="002D4044"/>
    <w:rsid w:val="002D470C"/>
    <w:rsid w:val="002D7280"/>
    <w:rsid w:val="002F6BC9"/>
    <w:rsid w:val="002F6C95"/>
    <w:rsid w:val="0032533C"/>
    <w:rsid w:val="00341481"/>
    <w:rsid w:val="0037365B"/>
    <w:rsid w:val="0037393D"/>
    <w:rsid w:val="00384D99"/>
    <w:rsid w:val="003A372B"/>
    <w:rsid w:val="003B6DF2"/>
    <w:rsid w:val="003E3A9D"/>
    <w:rsid w:val="004124EE"/>
    <w:rsid w:val="004135F8"/>
    <w:rsid w:val="00423825"/>
    <w:rsid w:val="00425AC5"/>
    <w:rsid w:val="0042690C"/>
    <w:rsid w:val="004747BC"/>
    <w:rsid w:val="004A4D0A"/>
    <w:rsid w:val="004B180E"/>
    <w:rsid w:val="004C5016"/>
    <w:rsid w:val="004F1161"/>
    <w:rsid w:val="004F2CBC"/>
    <w:rsid w:val="00534779"/>
    <w:rsid w:val="005560C6"/>
    <w:rsid w:val="00571CC6"/>
    <w:rsid w:val="005812CC"/>
    <w:rsid w:val="0059260C"/>
    <w:rsid w:val="005A6702"/>
    <w:rsid w:val="005D0ABD"/>
    <w:rsid w:val="005E1F56"/>
    <w:rsid w:val="005E3F0D"/>
    <w:rsid w:val="00603CF0"/>
    <w:rsid w:val="00607CAF"/>
    <w:rsid w:val="00611694"/>
    <w:rsid w:val="0062315F"/>
    <w:rsid w:val="00623F2E"/>
    <w:rsid w:val="0062624F"/>
    <w:rsid w:val="00642B41"/>
    <w:rsid w:val="0064503C"/>
    <w:rsid w:val="00650B71"/>
    <w:rsid w:val="00651222"/>
    <w:rsid w:val="00666149"/>
    <w:rsid w:val="006762C4"/>
    <w:rsid w:val="006C73A1"/>
    <w:rsid w:val="006D32B8"/>
    <w:rsid w:val="00707A53"/>
    <w:rsid w:val="007239EC"/>
    <w:rsid w:val="00734903"/>
    <w:rsid w:val="007355BF"/>
    <w:rsid w:val="00757603"/>
    <w:rsid w:val="007669D2"/>
    <w:rsid w:val="007B2497"/>
    <w:rsid w:val="007B7D3C"/>
    <w:rsid w:val="007D517D"/>
    <w:rsid w:val="007D7A9E"/>
    <w:rsid w:val="007E378F"/>
    <w:rsid w:val="007E4466"/>
    <w:rsid w:val="0080379C"/>
    <w:rsid w:val="0081648B"/>
    <w:rsid w:val="008275A7"/>
    <w:rsid w:val="00835E27"/>
    <w:rsid w:val="00847109"/>
    <w:rsid w:val="008610CA"/>
    <w:rsid w:val="008A0C07"/>
    <w:rsid w:val="008A149A"/>
    <w:rsid w:val="008F11F5"/>
    <w:rsid w:val="008F4ED3"/>
    <w:rsid w:val="00911217"/>
    <w:rsid w:val="009118D7"/>
    <w:rsid w:val="00912FE1"/>
    <w:rsid w:val="00917C84"/>
    <w:rsid w:val="00966B45"/>
    <w:rsid w:val="00985CE9"/>
    <w:rsid w:val="00993BEB"/>
    <w:rsid w:val="009B06FE"/>
    <w:rsid w:val="009B1B5B"/>
    <w:rsid w:val="009B42D9"/>
    <w:rsid w:val="009B7AF3"/>
    <w:rsid w:val="009C54AF"/>
    <w:rsid w:val="009D3BB5"/>
    <w:rsid w:val="00A35077"/>
    <w:rsid w:val="00A43FB4"/>
    <w:rsid w:val="00A64416"/>
    <w:rsid w:val="00A84BEC"/>
    <w:rsid w:val="00AA502F"/>
    <w:rsid w:val="00AC49DA"/>
    <w:rsid w:val="00AD0635"/>
    <w:rsid w:val="00AE11FE"/>
    <w:rsid w:val="00B11722"/>
    <w:rsid w:val="00B522E8"/>
    <w:rsid w:val="00B73A0A"/>
    <w:rsid w:val="00B8615F"/>
    <w:rsid w:val="00B86414"/>
    <w:rsid w:val="00B92BFD"/>
    <w:rsid w:val="00BA0AD3"/>
    <w:rsid w:val="00BC1AE8"/>
    <w:rsid w:val="00BD253D"/>
    <w:rsid w:val="00BE6314"/>
    <w:rsid w:val="00C0463D"/>
    <w:rsid w:val="00C53775"/>
    <w:rsid w:val="00C868B8"/>
    <w:rsid w:val="00C945E1"/>
    <w:rsid w:val="00CA6380"/>
    <w:rsid w:val="00CB4E67"/>
    <w:rsid w:val="00CD4F66"/>
    <w:rsid w:val="00CF0BCF"/>
    <w:rsid w:val="00D0318B"/>
    <w:rsid w:val="00D05CCF"/>
    <w:rsid w:val="00D14639"/>
    <w:rsid w:val="00D31459"/>
    <w:rsid w:val="00D37419"/>
    <w:rsid w:val="00DA685A"/>
    <w:rsid w:val="00DB0ABD"/>
    <w:rsid w:val="00DC4FC2"/>
    <w:rsid w:val="00DD6006"/>
    <w:rsid w:val="00E37F48"/>
    <w:rsid w:val="00E40074"/>
    <w:rsid w:val="00E5496A"/>
    <w:rsid w:val="00E61448"/>
    <w:rsid w:val="00E75B31"/>
    <w:rsid w:val="00EA1B38"/>
    <w:rsid w:val="00EC6F0F"/>
    <w:rsid w:val="00ED7795"/>
    <w:rsid w:val="00EE5453"/>
    <w:rsid w:val="00EE6022"/>
    <w:rsid w:val="00F21021"/>
    <w:rsid w:val="00F52E76"/>
    <w:rsid w:val="00F74189"/>
    <w:rsid w:val="00FA0A7E"/>
    <w:rsid w:val="00FC0B5B"/>
    <w:rsid w:val="00FE1AFB"/>
    <w:rsid w:val="00FE1F33"/>
    <w:rsid w:val="00FF1D0A"/>
    <w:rsid w:val="00FF30FD"/>
    <w:rsid w:val="00FF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78F"/>
    <w:rPr>
      <w:sz w:val="18"/>
      <w:szCs w:val="18"/>
    </w:rPr>
  </w:style>
  <w:style w:type="paragraph" w:styleId="a4">
    <w:name w:val="footer"/>
    <w:basedOn w:val="a"/>
    <w:link w:val="Char0"/>
    <w:unhideWhenUsed/>
    <w:rsid w:val="007E378F"/>
    <w:pPr>
      <w:tabs>
        <w:tab w:val="center" w:pos="4153"/>
        <w:tab w:val="right" w:pos="8306"/>
      </w:tabs>
      <w:snapToGrid w:val="0"/>
      <w:jc w:val="left"/>
    </w:pPr>
    <w:rPr>
      <w:sz w:val="18"/>
      <w:szCs w:val="18"/>
    </w:rPr>
  </w:style>
  <w:style w:type="character" w:customStyle="1" w:styleId="Char0">
    <w:name w:val="页脚 Char"/>
    <w:basedOn w:val="a0"/>
    <w:link w:val="a4"/>
    <w:uiPriority w:val="99"/>
    <w:rsid w:val="007E378F"/>
    <w:rPr>
      <w:sz w:val="18"/>
      <w:szCs w:val="18"/>
    </w:rPr>
  </w:style>
  <w:style w:type="paragraph" w:styleId="a5">
    <w:name w:val="Balloon Text"/>
    <w:basedOn w:val="a"/>
    <w:link w:val="Char1"/>
    <w:uiPriority w:val="99"/>
    <w:semiHidden/>
    <w:unhideWhenUsed/>
    <w:rsid w:val="007E378F"/>
    <w:rPr>
      <w:sz w:val="18"/>
      <w:szCs w:val="18"/>
    </w:rPr>
  </w:style>
  <w:style w:type="character" w:customStyle="1" w:styleId="Char1">
    <w:name w:val="批注框文本 Char"/>
    <w:basedOn w:val="a0"/>
    <w:link w:val="a5"/>
    <w:uiPriority w:val="99"/>
    <w:semiHidden/>
    <w:rsid w:val="007E378F"/>
    <w:rPr>
      <w:sz w:val="18"/>
      <w:szCs w:val="18"/>
    </w:rPr>
  </w:style>
  <w:style w:type="character" w:styleId="a6">
    <w:name w:val="Hyperlink"/>
    <w:basedOn w:val="a0"/>
    <w:uiPriority w:val="99"/>
    <w:unhideWhenUsed/>
    <w:rsid w:val="00A43FB4"/>
    <w:rPr>
      <w:color w:val="0000FF" w:themeColor="hyperlink"/>
      <w:u w:val="single"/>
    </w:rPr>
  </w:style>
  <w:style w:type="table" w:styleId="a7">
    <w:name w:val="Table Grid"/>
    <w:basedOn w:val="a1"/>
    <w:uiPriority w:val="59"/>
    <w:rsid w:val="00154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E1F33"/>
  </w:style>
  <w:style w:type="paragraph" w:styleId="a8">
    <w:name w:val="List Paragraph"/>
    <w:basedOn w:val="a"/>
    <w:uiPriority w:val="34"/>
    <w:qFormat/>
    <w:rsid w:val="000851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1198</Characters>
  <Application>Microsoft Office Word</Application>
  <DocSecurity>0</DocSecurity>
  <Lines>9</Lines>
  <Paragraphs>2</Paragraphs>
  <ScaleCrop>false</ScaleCrop>
  <Company>lee</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Tomlee</dc:creator>
  <cp:lastModifiedBy>微软用户</cp:lastModifiedBy>
  <cp:revision>2</cp:revision>
  <dcterms:created xsi:type="dcterms:W3CDTF">2018-10-10T03:20:00Z</dcterms:created>
  <dcterms:modified xsi:type="dcterms:W3CDTF">2018-10-10T03:20:00Z</dcterms:modified>
</cp:coreProperties>
</file>