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bookmarkStart w:id="0" w:name="_GoBack"/>
      <w:bookmarkEnd w:id="0"/>
    </w:p>
    <w:p>
      <w:pPr>
        <w:pStyle w:val="9"/>
        <w:jc w:val="center"/>
        <w:rPr>
          <w:sz w:val="56"/>
          <w:szCs w:val="56"/>
        </w:rPr>
      </w:pPr>
    </w:p>
    <w:p>
      <w:pPr>
        <w:pStyle w:val="9"/>
        <w:jc w:val="center"/>
        <w:rPr>
          <w:sz w:val="56"/>
          <w:szCs w:val="56"/>
        </w:rPr>
      </w:pPr>
      <w:r>
        <w:rPr>
          <w:rFonts w:hint="eastAsia"/>
          <w:sz w:val="56"/>
          <w:szCs w:val="56"/>
        </w:rPr>
        <w:t xml:space="preserve"> </w:t>
      </w:r>
    </w:p>
    <w:p>
      <w:pPr>
        <w:pStyle w:val="9"/>
        <w:jc w:val="center"/>
        <w:rPr>
          <w:sz w:val="84"/>
          <w:szCs w:val="84"/>
        </w:rPr>
      </w:pPr>
      <w:r>
        <w:rPr>
          <w:rFonts w:hint="eastAsia"/>
          <w:sz w:val="84"/>
          <w:szCs w:val="84"/>
        </w:rPr>
        <w:t xml:space="preserve"> </w:t>
      </w:r>
    </w:p>
    <w:p>
      <w:pPr>
        <w:pStyle w:val="9"/>
        <w:jc w:val="center"/>
        <w:rPr>
          <w:sz w:val="84"/>
          <w:szCs w:val="84"/>
        </w:rPr>
      </w:pPr>
      <w:r>
        <w:rPr>
          <w:rFonts w:hint="eastAsia"/>
          <w:sz w:val="84"/>
          <w:szCs w:val="84"/>
        </w:rPr>
        <w:t xml:space="preserve"> </w:t>
      </w:r>
    </w:p>
    <w:p>
      <w:pPr>
        <w:pStyle w:val="9"/>
        <w:jc w:val="center"/>
        <w:rPr>
          <w:sz w:val="72"/>
          <w:szCs w:val="72"/>
        </w:rPr>
      </w:pPr>
      <w:r>
        <w:rPr>
          <w:rFonts w:hint="eastAsia" w:hAnsi="黑体"/>
          <w:sz w:val="72"/>
          <w:szCs w:val="72"/>
        </w:rPr>
        <w:t>202</w:t>
      </w:r>
      <w:r>
        <w:rPr>
          <w:rFonts w:hint="eastAsia" w:hAnsi="黑体"/>
          <w:sz w:val="72"/>
          <w:szCs w:val="72"/>
          <w:lang w:val="en-US" w:eastAsia="zh-CN"/>
        </w:rPr>
        <w:t>1</w:t>
      </w:r>
      <w:r>
        <w:rPr>
          <w:rFonts w:hint="eastAsia" w:hAnsi="黑体"/>
          <w:sz w:val="72"/>
          <w:szCs w:val="72"/>
        </w:rPr>
        <w:t>年度</w:t>
      </w:r>
    </w:p>
    <w:p>
      <w:pPr>
        <w:pStyle w:val="9"/>
        <w:jc w:val="center"/>
        <w:rPr>
          <w:sz w:val="72"/>
          <w:szCs w:val="72"/>
        </w:rPr>
      </w:pPr>
      <w:r>
        <w:rPr>
          <w:rFonts w:hint="eastAsia" w:hAnsi="黑体"/>
          <w:sz w:val="72"/>
          <w:szCs w:val="72"/>
        </w:rPr>
        <w:t>湖南省湘剧院部门决算</w:t>
      </w:r>
    </w:p>
    <w:p>
      <w:pPr>
        <w:pStyle w:val="9"/>
        <w:jc w:val="center"/>
        <w:rPr>
          <w:sz w:val="56"/>
          <w:szCs w:val="56"/>
        </w:rPr>
      </w:pPr>
      <w:r>
        <w:rPr>
          <w:rFonts w:hint="eastAsia"/>
          <w:sz w:val="56"/>
          <w:szCs w:val="56"/>
        </w:rPr>
        <w:t xml:space="preserve"> </w:t>
      </w:r>
    </w:p>
    <w:p>
      <w:pPr>
        <w:pStyle w:val="9"/>
        <w:jc w:val="center"/>
        <w:rPr>
          <w:sz w:val="56"/>
          <w:szCs w:val="56"/>
        </w:rPr>
      </w:pPr>
      <w:r>
        <w:rPr>
          <w:rFonts w:hint="eastAsia"/>
          <w:sz w:val="56"/>
          <w:szCs w:val="56"/>
        </w:rPr>
        <w:t xml:space="preserve"> </w:t>
      </w:r>
    </w:p>
    <w:p>
      <w:pPr>
        <w:pStyle w:val="9"/>
        <w:jc w:val="center"/>
        <w:rPr>
          <w:sz w:val="56"/>
          <w:szCs w:val="56"/>
        </w:rPr>
      </w:pPr>
      <w:r>
        <w:rPr>
          <w:rFonts w:hint="eastAsia"/>
          <w:sz w:val="56"/>
          <w:szCs w:val="56"/>
        </w:rPr>
        <w:t xml:space="preserve"> </w:t>
      </w:r>
    </w:p>
    <w:p>
      <w:pPr>
        <w:pStyle w:val="9"/>
        <w:jc w:val="center"/>
        <w:rPr>
          <w:sz w:val="56"/>
          <w:szCs w:val="56"/>
        </w:rPr>
      </w:pPr>
      <w:r>
        <w:rPr>
          <w:rFonts w:hint="eastAsia"/>
          <w:sz w:val="56"/>
          <w:szCs w:val="56"/>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spacing w:line="500" w:lineRule="exact"/>
        <w:jc w:val="center"/>
        <w:rPr>
          <w:rFonts w:hint="eastAsia" w:hAnsi="黑体"/>
          <w:b/>
          <w:sz w:val="36"/>
          <w:szCs w:val="36"/>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36"/>
        </w:rPr>
      </w:pPr>
      <w:r>
        <w:rPr>
          <w:rFonts w:hint="eastAsia" w:hAnsi="黑体"/>
          <w:b/>
          <w:sz w:val="36"/>
          <w:szCs w:val="36"/>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b/>
          <w:sz w:val="28"/>
          <w:szCs w:val="28"/>
        </w:rPr>
      </w:pPr>
      <w:r>
        <w:rPr>
          <w:rFonts w:hint="eastAsia" w:hAnsi="黑体"/>
          <w:b/>
          <w:sz w:val="28"/>
          <w:szCs w:val="28"/>
        </w:rPr>
        <w:t>第一部分湖南省湘剧院单位概况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b/>
          <w:sz w:val="28"/>
          <w:szCs w:val="28"/>
        </w:rPr>
      </w:pPr>
      <w:r>
        <w:rPr>
          <w:rFonts w:hint="eastAsia" w:hAnsi="黑体"/>
          <w:b/>
          <w:sz w:val="28"/>
          <w:szCs w:val="28"/>
        </w:rPr>
        <w:t>第二部分</w:t>
      </w:r>
      <w:r>
        <w:rPr>
          <w:rFonts w:hint="eastAsia" w:hAnsi="仿宋_GB2312"/>
          <w:b/>
          <w:sz w:val="28"/>
          <w:szCs w:val="28"/>
        </w:rPr>
        <w:t>20</w:t>
      </w:r>
      <w:r>
        <w:rPr>
          <w:rFonts w:hint="eastAsia" w:hAnsi="黑体"/>
          <w:b/>
          <w:sz w:val="28"/>
          <w:szCs w:val="28"/>
        </w:rPr>
        <w:t>2</w:t>
      </w:r>
      <w:r>
        <w:rPr>
          <w:rFonts w:hint="eastAsia" w:hAnsi="黑体"/>
          <w:b/>
          <w:sz w:val="28"/>
          <w:szCs w:val="28"/>
          <w:lang w:val="en-US" w:eastAsia="zh-CN"/>
        </w:rPr>
        <w:t>1</w:t>
      </w:r>
      <w:r>
        <w:rPr>
          <w:rFonts w:hint="eastAsia" w:hAnsi="黑体"/>
          <w:b/>
          <w:sz w:val="28"/>
          <w:szCs w:val="28"/>
        </w:rPr>
        <w:t>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auto"/>
          <w:sz w:val="28"/>
          <w:szCs w:val="28"/>
        </w:rPr>
      </w:pPr>
      <w:r>
        <w:rPr>
          <w:rFonts w:hint="eastAsia" w:ascii="宋体" w:hAnsi="宋体" w:eastAsia="宋体" w:cs="仿宋_GB2312"/>
          <w:color w:val="auto"/>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auto"/>
          <w:sz w:val="28"/>
          <w:szCs w:val="28"/>
        </w:rPr>
      </w:pPr>
      <w:r>
        <w:rPr>
          <w:rFonts w:hint="eastAsia" w:ascii="宋体" w:hAnsi="宋体" w:eastAsia="宋体" w:cs="仿宋_GB2312"/>
          <w:color w:val="auto"/>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b/>
          <w:color w:val="000000" w:themeColor="text1"/>
          <w:sz w:val="28"/>
          <w:szCs w:val="28"/>
          <w14:textFill>
            <w14:solidFill>
              <w14:schemeClr w14:val="tx1"/>
            </w14:solidFill>
          </w14:textFill>
        </w:rPr>
      </w:pPr>
      <w:r>
        <w:rPr>
          <w:rFonts w:hint="eastAsia" w:hAnsi="黑体"/>
          <w:b/>
          <w:color w:val="000000" w:themeColor="text1"/>
          <w:sz w:val="28"/>
          <w:szCs w:val="28"/>
          <w14:textFill>
            <w14:solidFill>
              <w14:schemeClr w14:val="tx1"/>
            </w14:solidFill>
          </w14:textFill>
        </w:rPr>
        <w:t>第三部分</w:t>
      </w:r>
      <w:r>
        <w:rPr>
          <w:rFonts w:hint="eastAsia" w:hAnsi="仿宋_GB2312"/>
          <w:b/>
          <w:color w:val="000000" w:themeColor="text1"/>
          <w:sz w:val="28"/>
          <w:szCs w:val="28"/>
          <w14:textFill>
            <w14:solidFill>
              <w14:schemeClr w14:val="tx1"/>
            </w14:solidFill>
          </w14:textFill>
        </w:rPr>
        <w:t>20</w:t>
      </w:r>
      <w:r>
        <w:rPr>
          <w:rFonts w:hint="eastAsia" w:hAnsi="黑体"/>
          <w:b/>
          <w:color w:val="000000" w:themeColor="text1"/>
          <w:sz w:val="28"/>
          <w:szCs w:val="28"/>
          <w14:textFill>
            <w14:solidFill>
              <w14:schemeClr w14:val="tx1"/>
            </w14:solidFill>
          </w14:textFill>
        </w:rPr>
        <w:t>2</w:t>
      </w:r>
      <w:r>
        <w:rPr>
          <w:rFonts w:hint="eastAsia" w:hAnsi="黑体"/>
          <w:b/>
          <w:color w:val="000000" w:themeColor="text1"/>
          <w:sz w:val="28"/>
          <w:szCs w:val="28"/>
          <w:lang w:val="en-US" w:eastAsia="zh-CN"/>
          <w14:textFill>
            <w14:solidFill>
              <w14:schemeClr w14:val="tx1"/>
            </w14:solidFill>
          </w14:textFill>
        </w:rPr>
        <w:t>1</w:t>
      </w:r>
      <w:r>
        <w:rPr>
          <w:rFonts w:hint="eastAsia" w:hAnsi="黑体"/>
          <w:b/>
          <w:color w:val="000000" w:themeColor="text1"/>
          <w:sz w:val="28"/>
          <w:szCs w:val="28"/>
          <w14:textFill>
            <w14:solidFill>
              <w14:schemeClr w14:val="tx1"/>
            </w14:solidFill>
          </w14:textFill>
        </w:rPr>
        <w:t>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sz w:val="28"/>
          <w:szCs w:val="28"/>
        </w:rPr>
      </w:pPr>
      <w:r>
        <w:rPr>
          <w:rFonts w:ascii="宋体" w:hAnsi="宋体"/>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themeColor="text1"/>
          <w:kern w:val="0"/>
          <w:sz w:val="28"/>
          <w:szCs w:val="28"/>
          <w14:textFill>
            <w14:solidFill>
              <w14:schemeClr w14:val="tx1"/>
            </w14:solidFill>
          </w14:textFill>
        </w:rPr>
      </w:pPr>
      <w:r>
        <w:rPr>
          <w:rFonts w:ascii="宋体" w:hAnsi="宋体"/>
          <w:color w:val="000000" w:themeColor="text1"/>
          <w:kern w:val="0"/>
          <w:sz w:val="28"/>
          <w:szCs w:val="28"/>
          <w14:textFill>
            <w14:solidFill>
              <w14:schemeClr w14:val="tx1"/>
            </w14:solidFill>
          </w14:textFill>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八</w:t>
      </w:r>
      <w:r>
        <w:rPr>
          <w:rFonts w:ascii="宋体" w:hAnsi="宋体"/>
          <w:color w:val="000000"/>
          <w:kern w:val="0"/>
          <w:sz w:val="28"/>
          <w:szCs w:val="28"/>
        </w:rPr>
        <w:t>、</w:t>
      </w:r>
      <w:r>
        <w:rPr>
          <w:rFonts w:hint="eastAsia" w:ascii="宋体" w:hAnsi="宋体"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九</w:t>
      </w:r>
      <w:r>
        <w:rPr>
          <w:rFonts w:ascii="宋体" w:hAnsi="宋体"/>
          <w:color w:val="000000"/>
          <w:kern w:val="0"/>
          <w:sz w:val="28"/>
          <w:szCs w:val="28"/>
        </w:rPr>
        <w:t>、</w:t>
      </w:r>
      <w:r>
        <w:rPr>
          <w:rFonts w:hint="eastAsia" w:ascii="宋体" w:hAnsi="宋体" w:cs="仿宋_GB2312"/>
          <w:color w:val="000000"/>
          <w:kern w:val="0"/>
          <w:sz w:val="28"/>
          <w:szCs w:val="28"/>
        </w:rPr>
        <w:t>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十、一般性支出情况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十一、关于政府采购支出说明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eastAsia="宋体"/>
          <w:sz w:val="28"/>
          <w:szCs w:val="28"/>
        </w:rPr>
      </w:pPr>
      <w:r>
        <w:rPr>
          <w:rFonts w:hint="eastAsia" w:ascii="宋体" w:hAnsi="宋体" w:eastAsia="宋体" w:cs="仿宋_GB2312"/>
          <w:sz w:val="28"/>
          <w:szCs w:val="28"/>
        </w:rPr>
        <w:t>十二、关于国有资产占用情况说明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eastAsia="宋体"/>
          <w:sz w:val="28"/>
          <w:szCs w:val="28"/>
        </w:rPr>
      </w:pPr>
      <w:r>
        <w:rPr>
          <w:rFonts w:hint="eastAsia" w:ascii="宋体" w:hAnsi="宋体" w:eastAsia="宋体" w:cs="仿宋_GB2312"/>
          <w:sz w:val="28"/>
          <w:szCs w:val="28"/>
        </w:rPr>
        <w:t>十三、关于20</w:t>
      </w:r>
      <w:r>
        <w:rPr>
          <w:rFonts w:hint="eastAsia" w:ascii="宋体" w:hAnsi="宋体" w:eastAsia="宋体" w:cs="仿宋_GB2312"/>
          <w:sz w:val="28"/>
          <w:szCs w:val="28"/>
          <w:lang w:val="en-US" w:eastAsia="zh-CN"/>
        </w:rPr>
        <w:t>21</w:t>
      </w:r>
      <w:r>
        <w:rPr>
          <w:rFonts w:hint="eastAsia" w:ascii="宋体" w:hAnsi="宋体" w:eastAsia="宋体" w:cs="仿宋_GB2312"/>
          <w:sz w:val="28"/>
          <w:szCs w:val="28"/>
        </w:rPr>
        <w:t>年度预算绩效情况的说明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b/>
          <w:color w:val="000000"/>
          <w:kern w:val="0"/>
          <w:sz w:val="28"/>
          <w:szCs w:val="28"/>
        </w:rPr>
      </w:pPr>
      <w:r>
        <w:rPr>
          <w:rFonts w:hint="eastAsia" w:ascii="黑体" w:hAnsi="黑体" w:eastAsia="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b/>
          <w:color w:val="000000"/>
          <w:kern w:val="0"/>
          <w:sz w:val="28"/>
          <w:szCs w:val="28"/>
        </w:rPr>
        <w:t>第五部分附件</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rPr>
          <w:sz w:val="72"/>
          <w:szCs w:val="72"/>
        </w:rPr>
      </w:pPr>
      <w:r>
        <w:rPr>
          <w:sz w:val="72"/>
          <w:szCs w:val="72"/>
        </w:rPr>
        <w:t xml:space="preserve"> </w:t>
      </w:r>
    </w:p>
    <w:p>
      <w:pPr>
        <w:pStyle w:val="9"/>
        <w:jc w:val="center"/>
        <w:rPr>
          <w:sz w:val="72"/>
          <w:szCs w:val="72"/>
        </w:rPr>
      </w:pPr>
      <w:r>
        <w:rPr>
          <w:rFonts w:hint="eastAsia" w:hAnsi="黑体"/>
          <w:sz w:val="72"/>
          <w:szCs w:val="72"/>
        </w:rPr>
        <w:t>第一部分</w:t>
      </w:r>
      <w:r>
        <w:rPr>
          <w:rFonts w:hint="eastAsia"/>
          <w:sz w:val="72"/>
          <w:szCs w:val="72"/>
        </w:rPr>
        <w:t xml:space="preserve"> </w:t>
      </w:r>
    </w:p>
    <w:p>
      <w:pPr>
        <w:pStyle w:val="9"/>
        <w:jc w:val="center"/>
        <w:rPr>
          <w:sz w:val="84"/>
          <w:szCs w:val="84"/>
        </w:rPr>
      </w:pPr>
      <w:r>
        <w:rPr>
          <w:rFonts w:hint="eastAsia"/>
          <w:sz w:val="84"/>
          <w:szCs w:val="84"/>
        </w:rPr>
        <w:t xml:space="preserve"> </w:t>
      </w:r>
    </w:p>
    <w:p>
      <w:pPr>
        <w:pStyle w:val="9"/>
        <w:jc w:val="center"/>
        <w:rPr>
          <w:sz w:val="48"/>
          <w:szCs w:val="48"/>
        </w:rPr>
      </w:pPr>
      <w:r>
        <w:rPr>
          <w:rFonts w:hint="eastAsia" w:hAnsi="黑体"/>
          <w:sz w:val="48"/>
          <w:szCs w:val="48"/>
        </w:rPr>
        <w:t>湖南省湘剧院单位概况</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pStyle w:val="10"/>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0"/>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0"/>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800" w:firstLineChars="250"/>
        <w:jc w:val="left"/>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28"/>
          <w:szCs w:val="28"/>
        </w:rPr>
        <w:t>创作演出优秀湘剧剧目，</w:t>
      </w:r>
      <w:r>
        <w:rPr>
          <w:rFonts w:hint="eastAsia" w:ascii="宋体" w:hAnsi="宋体" w:cs="宋体"/>
          <w:sz w:val="28"/>
          <w:szCs w:val="28"/>
          <w:lang w:val="en-US" w:eastAsia="zh-CN"/>
        </w:rPr>
        <w:t>为</w:t>
      </w:r>
      <w:r>
        <w:rPr>
          <w:rFonts w:hint="eastAsia" w:ascii="宋体" w:hAnsi="宋体" w:eastAsia="宋体" w:cs="宋体"/>
          <w:sz w:val="28"/>
          <w:szCs w:val="28"/>
        </w:rPr>
        <w:t>观众服务；</w:t>
      </w:r>
    </w:p>
    <w:p>
      <w:pPr>
        <w:ind w:firstLine="800" w:firstLineChars="250"/>
        <w:jc w:val="left"/>
        <w:rPr>
          <w:rFonts w:hint="eastAsia" w:ascii="宋体" w:hAnsi="宋体" w:eastAsia="宋体" w:cs="宋体"/>
          <w:sz w:val="28"/>
          <w:szCs w:val="28"/>
        </w:rPr>
      </w:pPr>
      <w:r>
        <w:rPr>
          <w:rFonts w:hint="eastAsia" w:ascii="宋体" w:hAnsi="宋体" w:eastAsia="宋体" w:cs="宋体"/>
          <w:sz w:val="32"/>
          <w:szCs w:val="32"/>
        </w:rPr>
        <w:t>（二）</w:t>
      </w:r>
      <w:r>
        <w:rPr>
          <w:rFonts w:hint="eastAsia" w:ascii="宋体" w:hAnsi="宋体" w:eastAsia="宋体" w:cs="宋体"/>
          <w:sz w:val="28"/>
          <w:szCs w:val="28"/>
        </w:rPr>
        <w:t>舞台艺术作品创作，传统艺术整理加工与保护，国内年舞台艺术作品演出；</w:t>
      </w:r>
    </w:p>
    <w:p>
      <w:pPr>
        <w:ind w:firstLine="640" w:firstLineChars="200"/>
        <w:rPr>
          <w:rFonts w:hint="eastAsia" w:ascii="宋体" w:hAnsi="宋体" w:eastAsia="宋体" w:cs="宋体"/>
          <w:sz w:val="28"/>
          <w:szCs w:val="28"/>
        </w:rPr>
      </w:pPr>
      <w:r>
        <w:rPr>
          <w:rFonts w:hint="eastAsia" w:ascii="宋体" w:hAnsi="宋体" w:eastAsia="宋体" w:cs="宋体"/>
          <w:sz w:val="32"/>
          <w:szCs w:val="32"/>
        </w:rPr>
        <w:t>（三）</w:t>
      </w:r>
      <w:r>
        <w:rPr>
          <w:rFonts w:hint="eastAsia" w:ascii="宋体" w:hAnsi="宋体" w:eastAsia="宋体" w:cs="宋体"/>
          <w:sz w:val="28"/>
          <w:szCs w:val="28"/>
        </w:rPr>
        <w:t>艺术研究与评论，艺术普及推广，艺术创作表演人才培养。</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（一）内设机构设置：</w:t>
      </w:r>
      <w:r>
        <w:rPr>
          <w:rFonts w:hint="eastAsia" w:ascii="宋体" w:hAnsi="宋体" w:eastAsia="宋体" w:cs="宋体"/>
          <w:sz w:val="28"/>
          <w:szCs w:val="28"/>
        </w:rPr>
        <w:t>剧院现设有10个部门分别为：政工科、老干科、财务科、后勤总务科、业务室、党政办公室、演出团、青年团、民族乐团、演出和传承基地。</w:t>
      </w:r>
    </w:p>
    <w:p>
      <w:pPr>
        <w:widowControl/>
        <w:spacing w:line="600" w:lineRule="exact"/>
        <w:ind w:firstLine="560" w:firstLineChars="200"/>
        <w:rPr>
          <w:rFonts w:hint="eastAsia" w:ascii="宋体" w:hAnsi="宋体" w:eastAsia="宋体" w:cs="宋体"/>
          <w:sz w:val="28"/>
          <w:szCs w:val="28"/>
        </w:rPr>
      </w:pPr>
      <w:r>
        <w:rPr>
          <w:rFonts w:hint="eastAsia" w:ascii="宋体" w:hAnsi="宋体" w:eastAsia="宋体" w:cs="宋体"/>
          <w:bCs/>
          <w:kern w:val="0"/>
          <w:sz w:val="28"/>
          <w:szCs w:val="28"/>
        </w:rPr>
        <w:t>（二）决算单位构成</w:t>
      </w:r>
      <w:r>
        <w:rPr>
          <w:rFonts w:hint="eastAsia" w:ascii="宋体" w:hAnsi="宋体" w:cs="宋体"/>
          <w:bCs/>
          <w:kern w:val="0"/>
          <w:sz w:val="28"/>
          <w:szCs w:val="28"/>
          <w:lang w:eastAsia="zh-CN"/>
        </w:rPr>
        <w:t>：</w:t>
      </w:r>
      <w:r>
        <w:rPr>
          <w:rFonts w:hint="eastAsia" w:ascii="宋体" w:hAnsi="宋体" w:eastAsia="宋体" w:cs="宋体"/>
          <w:bCs/>
          <w:kern w:val="0"/>
          <w:sz w:val="28"/>
          <w:szCs w:val="28"/>
        </w:rPr>
        <w:t>湖南省湘剧院20</w:t>
      </w:r>
      <w:r>
        <w:rPr>
          <w:rFonts w:hint="eastAsia" w:ascii="宋体" w:hAnsi="宋体" w:eastAsia="宋体" w:cs="宋体"/>
          <w:bCs/>
          <w:kern w:val="0"/>
          <w:sz w:val="28"/>
          <w:szCs w:val="28"/>
          <w:lang w:val="en-US" w:eastAsia="zh-CN"/>
        </w:rPr>
        <w:t>21</w:t>
      </w:r>
      <w:r>
        <w:rPr>
          <w:rFonts w:hint="eastAsia" w:ascii="宋体" w:hAnsi="宋体" w:eastAsia="宋体" w:cs="宋体"/>
          <w:bCs/>
          <w:kern w:val="0"/>
          <w:sz w:val="28"/>
          <w:szCs w:val="28"/>
        </w:rPr>
        <w:t>年部门决算公开只含本单位部门决算。</w:t>
      </w:r>
    </w:p>
    <w:p>
      <w:pPr>
        <w:jc w:val="center"/>
        <w:rPr>
          <w:sz w:val="72"/>
          <w:szCs w:val="72"/>
        </w:rPr>
      </w:pPr>
    </w:p>
    <w:p>
      <w:pPr>
        <w:jc w:val="center"/>
        <w:rPr>
          <w:sz w:val="72"/>
          <w:szCs w:val="72"/>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r>
        <w:t xml:space="preserve"> </w:t>
      </w:r>
    </w:p>
    <w:p>
      <w:pPr>
        <w:pStyle w:val="9"/>
        <w:jc w:val="center"/>
        <w:rPr>
          <w:rFonts w:hAnsi="黑体"/>
          <w:sz w:val="84"/>
          <w:szCs w:val="84"/>
        </w:rPr>
      </w:pPr>
      <w:r>
        <w:rPr>
          <w:rFonts w:hint="eastAsia" w:hAnsi="黑体"/>
          <w:sz w:val="84"/>
          <w:szCs w:val="84"/>
        </w:rPr>
        <w:t>第二部分</w:t>
      </w:r>
    </w:p>
    <w:p>
      <w:pPr>
        <w:pStyle w:val="9"/>
        <w:jc w:val="center"/>
        <w:rPr>
          <w:rFonts w:hAnsi="黑体"/>
          <w:sz w:val="84"/>
          <w:szCs w:val="84"/>
        </w:rPr>
      </w:pPr>
      <w:r>
        <w:rPr>
          <w:rFonts w:hAnsi="黑体"/>
          <w:sz w:val="84"/>
          <w:szCs w:val="84"/>
        </w:rPr>
        <w:t xml:space="preserve"> </w:t>
      </w:r>
    </w:p>
    <w:p>
      <w:pPr>
        <w:pStyle w:val="9"/>
        <w:jc w:val="center"/>
        <w:rPr>
          <w:rFonts w:hAnsi="黑体"/>
          <w:sz w:val="48"/>
          <w:szCs w:val="48"/>
        </w:rPr>
      </w:pPr>
      <w:r>
        <w:rPr>
          <w:rFonts w:hint="eastAsia" w:hAnsi="黑体"/>
          <w:sz w:val="48"/>
          <w:szCs w:val="48"/>
        </w:rPr>
        <w:t>部门决算表</w:t>
      </w:r>
    </w:p>
    <w:p>
      <w:pPr>
        <w:jc w:val="center"/>
        <w:rPr>
          <w:sz w:val="52"/>
          <w:szCs w:val="52"/>
        </w:rPr>
      </w:pPr>
      <w:r>
        <w:rPr>
          <w:sz w:val="52"/>
          <w:szCs w:val="5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left"/>
        <w:rPr>
          <w:sz w:val="32"/>
          <w:szCs w:val="32"/>
        </w:rPr>
      </w:pPr>
      <w:r>
        <w:rPr>
          <w:sz w:val="32"/>
          <w:szCs w:val="32"/>
        </w:rPr>
        <w:t xml:space="preserve"> </w:t>
      </w:r>
    </w:p>
    <w:p>
      <w:pPr>
        <w:widowControl/>
        <w:jc w:val="left"/>
        <w:rPr>
          <w:rFonts w:hint="eastAsia" w:ascii="华文中宋" w:hAnsi="华文中宋" w:cs="宋体"/>
          <w:color w:val="000000"/>
          <w:kern w:val="0"/>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1469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14"/>
        <w:gridCol w:w="1432"/>
        <w:gridCol w:w="2377"/>
        <w:gridCol w:w="3600"/>
        <w:gridCol w:w="1408"/>
        <w:gridCol w:w="2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04" w:hRule="exact"/>
        </w:trPr>
        <w:tc>
          <w:tcPr>
            <w:tcW w:w="14695" w:type="dxa"/>
            <w:gridSpan w:val="6"/>
            <w:tcBorders>
              <w:top w:val="nil"/>
              <w:left w:val="nil"/>
              <w:bottom w:val="nil"/>
              <w:right w:val="single" w:color="808080" w:sz="4" w:space="0"/>
            </w:tcBorders>
            <w:shd w:val="clear" w:color="auto" w:fill="FFFFFF"/>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黑体" w:hAnsi="黑体" w:eastAsia="黑体" w:cs="黑体"/>
                <w:b/>
                <w:bCs/>
                <w:i w:val="0"/>
                <w:iCs w:val="0"/>
                <w:color w:val="000000"/>
                <w:sz w:val="36"/>
                <w:szCs w:val="36"/>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1432"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377"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3600"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1408"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564" w:type="dxa"/>
            <w:tcBorders>
              <w:top w:val="nil"/>
              <w:left w:val="nil"/>
              <w:bottom w:val="nil"/>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部门：湖南省湘剧院</w:t>
            </w:r>
          </w:p>
        </w:tc>
        <w:tc>
          <w:tcPr>
            <w:tcW w:w="1432"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377"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3600"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1408"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564" w:type="dxa"/>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7123"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572"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3442.89</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78.85</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2971.95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200.36</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76"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3722.10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3482.74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797.83</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987.82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4519.92</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4519.92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14695"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61" w:hRule="exact"/>
        </w:trPr>
        <w:tc>
          <w:tcPr>
            <w:tcW w:w="14695"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tbl>
    <w:p>
      <w:pPr>
        <w:widowControl/>
        <w:jc w:val="center"/>
        <w:rPr>
          <w:rFonts w:hint="default" w:ascii="宋体" w:hAnsi="宋体"/>
          <w:b/>
          <w:bCs/>
          <w:sz w:val="36"/>
          <w:szCs w:val="36"/>
          <w:lang w:val="en-US"/>
        </w:rPr>
      </w:pPr>
      <w:r>
        <w:rPr>
          <w:rFonts w:hint="eastAsia" w:ascii="黑体" w:hAnsi="宋体" w:eastAsia="黑体" w:cs="黑体"/>
          <w:b/>
          <w:bCs/>
          <w:i w:val="0"/>
          <w:iCs w:val="0"/>
          <w:color w:val="000000"/>
          <w:kern w:val="0"/>
          <w:sz w:val="36"/>
          <w:szCs w:val="36"/>
          <w:u w:val="none"/>
          <w:lang w:val="en-US" w:eastAsia="zh-CN" w:bidi="ar"/>
        </w:rPr>
        <w:t>收入决算表</w:t>
      </w:r>
    </w:p>
    <w:tbl>
      <w:tblPr>
        <w:tblStyle w:val="6"/>
        <w:tblW w:w="1475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4"/>
        <w:gridCol w:w="3812"/>
        <w:gridCol w:w="2113"/>
        <w:gridCol w:w="1766"/>
        <w:gridCol w:w="1766"/>
        <w:gridCol w:w="1450"/>
        <w:gridCol w:w="745"/>
        <w:gridCol w:w="317"/>
        <w:gridCol w:w="583"/>
        <w:gridCol w:w="845"/>
      </w:tblGrid>
      <w:tr>
        <w:tblPrEx>
          <w:shd w:val="clear" w:color="auto" w:fill="auto"/>
        </w:tblPrEx>
        <w:trPr>
          <w:cantSplit/>
          <w:trHeight w:val="643" w:hRule="exact"/>
        </w:trPr>
        <w:tc>
          <w:tcPr>
            <w:tcW w:w="14751" w:type="dxa"/>
            <w:gridSpan w:val="10"/>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ind w:firstLine="13420" w:firstLineChars="6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p>
            <w:pPr>
              <w:keepNext w:val="0"/>
              <w:keepLines w:val="0"/>
              <w:widowControl/>
              <w:suppressLineNumbers w:val="0"/>
              <w:tabs>
                <w:tab w:val="left" w:pos="657"/>
                <w:tab w:val="right" w:pos="14597"/>
              </w:tabs>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部门：湖南省湘剧院</w:t>
            </w:r>
            <w:r>
              <w:rPr>
                <w:rFonts w:hint="eastAsia" w:ascii="宋体" w:hAnsi="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83"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13"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6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76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45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4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900"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84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12" w:hRule="exact"/>
        </w:trPr>
        <w:tc>
          <w:tcPr>
            <w:tcW w:w="135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3812"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1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211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211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13"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6"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66"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0"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45"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00" w:type="dxa"/>
            <w:gridSpan w:val="2"/>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5"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3,722.10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3,442.89</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78.85</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w:t>
            </w:r>
            <w:r>
              <w:rPr>
                <w:rFonts w:hint="eastAsia" w:ascii="宋体" w:hAnsi="宋体" w:cs="宋体"/>
                <w:b w:val="0"/>
                <w:bCs w:val="0"/>
                <w:i w:val="0"/>
                <w:iCs w:val="0"/>
                <w:color w:val="000000"/>
                <w:kern w:val="0"/>
                <w:sz w:val="20"/>
                <w:szCs w:val="20"/>
                <w:u w:val="none"/>
                <w:lang w:val="en-US" w:eastAsia="zh-CN" w:bidi="ar"/>
              </w:rPr>
              <w:t>3</w:t>
            </w:r>
            <w:r>
              <w:rPr>
                <w:rFonts w:hint="eastAsia" w:ascii="宋体" w:hAnsi="宋体" w:eastAsia="宋体" w:cs="宋体"/>
                <w:b w:val="0"/>
                <w:bCs w:val="0"/>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3,211.31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2,956.29</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54.66</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2,573.15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2,318.13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54.66</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1,805.15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54.66</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690.00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690.00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285.08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283.40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1.68</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1.68</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1.68</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147.61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cs="宋体"/>
                <w:b w:val="0"/>
                <w:bCs w:val="0"/>
                <w:i w:val="0"/>
                <w:iCs w:val="0"/>
                <w:color w:val="000000"/>
                <w:kern w:val="0"/>
                <w:sz w:val="20"/>
                <w:szCs w:val="20"/>
                <w:u w:val="none"/>
                <w:lang w:val="en-US" w:eastAsia="zh-CN" w:bidi="ar"/>
              </w:rPr>
              <w:t>144.00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3.61</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63.30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cs="宋体"/>
                <w:b w:val="0"/>
                <w:bCs w:val="0"/>
                <w:i w:val="0"/>
                <w:iCs w:val="0"/>
                <w:color w:val="000000"/>
                <w:kern w:val="0"/>
                <w:sz w:val="20"/>
                <w:szCs w:val="20"/>
                <w:u w:val="none"/>
                <w:lang w:val="en-US" w:eastAsia="zh-CN" w:bidi="ar"/>
              </w:rPr>
              <w:t>49.80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13.50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18" w:hRule="exact"/>
        </w:trPr>
        <w:tc>
          <w:tcPr>
            <w:tcW w:w="14751" w:type="dxa"/>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567" w:hRule="exact"/>
        </w:trPr>
        <w:tc>
          <w:tcPr>
            <w:tcW w:w="14751" w:type="dxa"/>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支出决算表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658" w:hRule="exact"/>
        </w:trPr>
        <w:tc>
          <w:tcPr>
            <w:tcW w:w="14751" w:type="dxa"/>
            <w:gridSpan w:val="10"/>
            <w:tcBorders>
              <w:top w:val="nil"/>
              <w:left w:val="nil"/>
              <w:bottom w:val="single" w:color="000000" w:sz="4" w:space="0"/>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公开03表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部门：湖南省湘剧院                                                                                                    </w:t>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33" w:hRule="exact"/>
        </w:trPr>
        <w:tc>
          <w:tcPr>
            <w:tcW w:w="51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1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7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45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06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2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12" w:hRule="exact"/>
        </w:trPr>
        <w:tc>
          <w:tcPr>
            <w:tcW w:w="135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3812"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1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0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11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0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11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0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13"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66"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0"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6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8" w:type="dxa"/>
            <w:gridSpan w:val="2"/>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3,482.74</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2,233.36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1,249.38</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2,971.95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1,722.58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1,249.38</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2,451.18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1,659.42</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791.76</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1,667.24</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1,659.42</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7.82</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285.08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285.08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147.61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147.61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33" w:hRule="exact"/>
        </w:trPr>
        <w:tc>
          <w:tcPr>
            <w:tcW w:w="1354" w:type="dxa"/>
            <w:tcBorders>
              <w:top w:val="nil"/>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3812" w:type="dxa"/>
            <w:tcBorders>
              <w:top w:val="nil"/>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63.30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63.30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p>
            <w:pPr>
              <w:keepNext w:val="0"/>
              <w:keepLines w:val="0"/>
              <w:widowControl/>
              <w:suppressLineNumbers w:val="0"/>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47" w:hRule="exact"/>
        </w:trPr>
        <w:tc>
          <w:tcPr>
            <w:tcW w:w="14751" w:type="dxa"/>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widowControl/>
        <w:ind w:firstLine="2162" w:firstLineChars="6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财政拨款收入支出决算总表</w:t>
      </w:r>
    </w:p>
    <w:tbl>
      <w:tblPr>
        <w:tblStyle w:val="6"/>
        <w:tblW w:w="147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32"/>
        <w:gridCol w:w="1921"/>
        <w:gridCol w:w="589"/>
        <w:gridCol w:w="820"/>
        <w:gridCol w:w="1534"/>
        <w:gridCol w:w="1049"/>
        <w:gridCol w:w="2260"/>
        <w:gridCol w:w="463"/>
        <w:gridCol w:w="590"/>
        <w:gridCol w:w="1627"/>
        <w:gridCol w:w="645"/>
        <w:gridCol w:w="912"/>
        <w:gridCol w:w="1142"/>
        <w:gridCol w:w="1138"/>
        <w:gridCol w:w="21"/>
      </w:tblGrid>
      <w:tr>
        <w:tblPrEx>
          <w:shd w:val="clear" w:color="auto" w:fill="FFFFFF" w:themeFill="background1"/>
        </w:tblPrEx>
        <w:trPr>
          <w:gridAfter w:val="1"/>
          <w:wAfter w:w="21" w:type="dxa"/>
          <w:cantSplit/>
          <w:trHeight w:val="579" w:hRule="exact"/>
          <w:jc w:val="center"/>
        </w:trPr>
        <w:tc>
          <w:tcPr>
            <w:tcW w:w="14722" w:type="dxa"/>
            <w:gridSpan w:val="14"/>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公开04表</w:t>
            </w:r>
          </w:p>
          <w:p>
            <w:pPr>
              <w:keepNext w:val="0"/>
              <w:keepLines w:val="0"/>
              <w:widowControl/>
              <w:suppressLineNumbers w:val="0"/>
              <w:jc w:val="both"/>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2"/>
                <w:szCs w:val="22"/>
                <w:u w:val="none"/>
                <w:lang w:val="en-US" w:eastAsia="zh-CN" w:bidi="ar"/>
              </w:rPr>
              <w:t>部门：湖南省湘剧院</w:t>
            </w:r>
            <w:r>
              <w:rPr>
                <w:rFonts w:hint="eastAsia" w:ascii="宋体" w:hAnsi="宋体" w:cs="宋体"/>
                <w:b w:val="0"/>
                <w:bCs w:val="0"/>
                <w:i w:val="0"/>
                <w:iCs w:val="0"/>
                <w:color w:val="000000"/>
                <w:kern w:val="0"/>
                <w:sz w:val="22"/>
                <w:szCs w:val="22"/>
                <w:u w:val="none"/>
                <w:lang w:val="en-US" w:eastAsia="zh-CN" w:bidi="ar"/>
              </w:rPr>
              <w:t xml:space="preserve">      </w:t>
            </w:r>
            <w:r>
              <w:rPr>
                <w:rFonts w:hint="eastAsia" w:ascii="宋体" w:hAnsi="宋体" w:cs="宋体"/>
                <w:b w:val="0"/>
                <w:bCs w:val="0"/>
                <w:i w:val="0"/>
                <w:iCs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303" w:hRule="exact"/>
          <w:jc w:val="center"/>
        </w:trPr>
        <w:tc>
          <w:tcPr>
            <w:tcW w:w="4896"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收     入</w:t>
            </w:r>
          </w:p>
        </w:tc>
        <w:tc>
          <w:tcPr>
            <w:tcW w:w="9826" w:type="dxa"/>
            <w:gridSpan w:val="9"/>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312" w:hRule="exact"/>
          <w:jc w:val="center"/>
        </w:trPr>
        <w:tc>
          <w:tcPr>
            <w:tcW w:w="2542"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w:t>
            </w:r>
          </w:p>
        </w:tc>
        <w:tc>
          <w:tcPr>
            <w:tcW w:w="8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行次</w:t>
            </w:r>
          </w:p>
        </w:tc>
        <w:tc>
          <w:tcPr>
            <w:tcW w:w="1534"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金额</w:t>
            </w:r>
          </w:p>
        </w:tc>
        <w:tc>
          <w:tcPr>
            <w:tcW w:w="3309"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w:t>
            </w:r>
          </w:p>
        </w:tc>
        <w:tc>
          <w:tcPr>
            <w:tcW w:w="1053"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行次</w:t>
            </w:r>
          </w:p>
        </w:tc>
        <w:tc>
          <w:tcPr>
            <w:tcW w:w="1627"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合计</w:t>
            </w:r>
          </w:p>
        </w:tc>
        <w:tc>
          <w:tcPr>
            <w:tcW w:w="1557"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一般公共预算财政拨款</w:t>
            </w:r>
          </w:p>
        </w:tc>
        <w:tc>
          <w:tcPr>
            <w:tcW w:w="114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政府性基金预算财政拨款</w:t>
            </w:r>
          </w:p>
        </w:tc>
        <w:tc>
          <w:tcPr>
            <w:tcW w:w="1138"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312" w:hRule="exact"/>
          <w:jc w:val="center"/>
        </w:trPr>
        <w:tc>
          <w:tcPr>
            <w:tcW w:w="2542"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82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53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3309" w:type="dxa"/>
            <w:gridSpan w:val="2"/>
            <w:vMerge w:val="continue"/>
            <w:tcBorders>
              <w:top w:val="nil"/>
              <w:left w:val="nil"/>
              <w:bottom w:val="single" w:color="000000" w:sz="4" w:space="0"/>
              <w:right w:val="single" w:color="000000" w:sz="4" w:space="0"/>
            </w:tcBorders>
            <w:shd w:val="clear" w:color="auto" w:fill="FFFFFF" w:themeFill="background1"/>
            <w:vAlign w:val="bottom"/>
          </w:tcPr>
          <w:p>
            <w:pPr>
              <w:jc w:val="center"/>
              <w:rPr>
                <w:rFonts w:hint="eastAsia" w:ascii="宋体" w:hAnsi="宋体" w:eastAsia="宋体" w:cs="宋体"/>
                <w:b w:val="0"/>
                <w:bCs w:val="0"/>
                <w:i w:val="0"/>
                <w:iCs w:val="0"/>
                <w:color w:val="000000"/>
                <w:sz w:val="20"/>
                <w:szCs w:val="20"/>
                <w:u w:val="none"/>
              </w:rPr>
            </w:pPr>
          </w:p>
        </w:tc>
        <w:tc>
          <w:tcPr>
            <w:tcW w:w="1053"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627"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557"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14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138"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栏次</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3309" w:type="dxa"/>
            <w:gridSpan w:val="2"/>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栏次</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一、一般公共预算财政拨款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3442.89</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一、一般公共服务支出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二、政府性基金预算财政拨款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二、外交支出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三、国有资本经营财政拨款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三、国防支出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四、公共安全支出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36</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五、教育支出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六、科学技术支出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七、文化旅游体育与传媒支出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39</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2,854.85</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2,854.85</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八、社会保障和就业支出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九、卫生健康支出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41</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十、节能环保支出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42</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十一、城乡社区支出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十二、农林水支出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十三、交通运输支出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十四、资源勘探工业信息等支出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46</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十五、商业服务业等支出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47</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十六、金融支出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48</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十七、援助其他地区支出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十八、自然资源海洋气象等支出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十九、住房保障支出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51</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二十、粮油物资储备支出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二十一、国有资本经营预算支出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二十二、灾害防治及应急管理支出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二十三、其他支出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55</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24</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二十四、债务还本支出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56</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二十五、债务付息支出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57</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二十六、抗疫特别国债安排的支出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本年收入合计</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27</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3442.89</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本年支出合计</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59</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3,341.45</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3,341.45</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年初财政拨款结转和结余</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747.24</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年末财政拨款结转和结余</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848.68</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848.68</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一般公共预算财政拨款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747.24</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61</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i w:val="0"/>
                <w:iCs w:val="0"/>
                <w:color w:val="000000"/>
                <w:sz w:val="20"/>
                <w:szCs w:val="20"/>
                <w:u w:val="none"/>
                <w:lang w:val="en-US" w:eastAsia="zh-CN"/>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政府性基金预算财政拨款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62</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国有资本经营预算财政拨款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cs="宋体"/>
                <w:b w:val="0"/>
                <w:bCs w:val="0"/>
                <w:i w:val="0"/>
                <w:iCs w:val="0"/>
                <w:color w:val="000000"/>
                <w:sz w:val="20"/>
                <w:szCs w:val="20"/>
                <w:u w:val="none"/>
                <w:lang w:val="en-US" w:eastAsia="zh-CN"/>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总计</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4190.13</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总计</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4,190.13</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4,190.13</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274" w:hRule="exact"/>
          <w:jc w:val="center"/>
        </w:trPr>
        <w:tc>
          <w:tcPr>
            <w:tcW w:w="13584" w:type="dxa"/>
            <w:gridSpan w:val="13"/>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138"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1"/>
          <w:wAfter w:w="21" w:type="dxa"/>
          <w:cantSplit/>
          <w:trHeight w:val="592" w:hRule="exact"/>
          <w:jc w:val="center"/>
        </w:trPr>
        <w:tc>
          <w:tcPr>
            <w:tcW w:w="14722"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一般公共预算财政拨款支出决算表</w:t>
            </w:r>
          </w:p>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710" w:hRule="exact"/>
          <w:jc w:val="center"/>
        </w:trPr>
        <w:tc>
          <w:tcPr>
            <w:tcW w:w="14711" w:type="dxa"/>
            <w:gridSpan w:val="14"/>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公开05表</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部门：湖南省湘剧院                                                                                                                 </w:t>
            </w: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5913"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98" w:type="dxa"/>
            <w:gridSpan w:val="9"/>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312" w:hRule="exact"/>
          <w:jc w:val="center"/>
        </w:trPr>
        <w:tc>
          <w:tcPr>
            <w:tcW w:w="192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3992"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723"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862"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213"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312" w:hRule="exact"/>
          <w:jc w:val="center"/>
        </w:trPr>
        <w:tc>
          <w:tcPr>
            <w:tcW w:w="1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2"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23"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2"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3"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312" w:hRule="exact"/>
          <w:jc w:val="center"/>
        </w:trPr>
        <w:tc>
          <w:tcPr>
            <w:tcW w:w="1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2"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23"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2"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3"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5913"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5913"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3,341.45</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2,099.89</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2,854.85</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1,613.29</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2,334.07</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i w:val="0"/>
                <w:iCs w:val="0"/>
                <w:color w:val="00000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283.40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283.40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2109999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32" w:type="dxa"/>
          <w:cantSplit/>
          <w:trHeight w:val="283" w:hRule="exact"/>
          <w:jc w:val="center"/>
        </w:trPr>
        <w:tc>
          <w:tcPr>
            <w:tcW w:w="14711" w:type="dxa"/>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widowControl/>
        <w:ind w:left="93"/>
        <w:jc w:val="left"/>
        <w:rPr>
          <w:rFonts w:hint="eastAsia" w:ascii="宋体" w:hAnsi="宋体"/>
        </w:rPr>
      </w:pPr>
    </w:p>
    <w:tbl>
      <w:tblPr>
        <w:tblStyle w:val="6"/>
        <w:tblW w:w="14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26"/>
        <w:gridCol w:w="2685"/>
        <w:gridCol w:w="1441"/>
        <w:gridCol w:w="1154"/>
        <w:gridCol w:w="1980"/>
        <w:gridCol w:w="1260"/>
        <w:gridCol w:w="1071"/>
        <w:gridCol w:w="317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503" w:hRule="exact"/>
        </w:trPr>
        <w:tc>
          <w:tcPr>
            <w:tcW w:w="14803" w:type="dxa"/>
            <w:gridSpan w:val="9"/>
            <w:tcBorders>
              <w:top w:val="nil"/>
              <w:left w:val="nil"/>
              <w:bottom w:val="single" w:color="auto" w:sz="4" w:space="0"/>
              <w:right w:val="nil"/>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auto"/>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28"/>
                <w:szCs w:val="28"/>
                <w:u w:val="none"/>
                <w:lang w:val="en-US" w:eastAsia="zh-CN" w:bidi="ar"/>
              </w:rPr>
              <w:t>一般公共预算财政拨款基本支出决算明细表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4803" w:type="dxa"/>
            <w:gridSpan w:val="9"/>
            <w:tcBorders>
              <w:top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4803" w:type="dxa"/>
            <w:gridSpan w:val="9"/>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部门：湖南省湘剧院</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金额单位：</w:t>
            </w:r>
            <w:r>
              <w:rPr>
                <w:rFonts w:hint="eastAsia" w:ascii="宋体" w:hAnsi="宋体" w:cs="宋体"/>
                <w:i w:val="0"/>
                <w:iCs w:val="0"/>
                <w:color w:val="000000"/>
                <w:kern w:val="0"/>
                <w:sz w:val="21"/>
                <w:szCs w:val="21"/>
                <w:u w:val="none"/>
                <w:lang w:val="en-US" w:eastAsia="zh-CN" w:bidi="ar"/>
              </w:rPr>
              <w:t>万</w:t>
            </w:r>
            <w:r>
              <w:rPr>
                <w:rFonts w:hint="eastAsia" w:ascii="宋体" w:hAnsi="宋体" w:eastAsia="宋体" w:cs="宋体"/>
                <w:i w:val="0"/>
                <w:iCs w:val="0"/>
                <w:color w:val="000000"/>
                <w:kern w:val="0"/>
                <w:sz w:val="21"/>
                <w:szCs w:val="21"/>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5152" w:type="dxa"/>
            <w:gridSpan w:val="3"/>
            <w:tcBorders>
              <w:tl2br w:val="nil"/>
              <w:tr2bl w:val="nil"/>
            </w:tcBorders>
            <w:shd w:val="clear" w:color="auto" w:fill="FFFFFF" w:themeFill="background1"/>
            <w:noWrap/>
            <w:vAlign w:val="center"/>
          </w:tcPr>
          <w:p>
            <w:pPr>
              <w:pStyle w:val="13"/>
              <w:bidi w:val="0"/>
              <w:rPr>
                <w:rFonts w:hint="eastAsia"/>
              </w:rPr>
            </w:pPr>
            <w:r>
              <w:rPr>
                <w:rFonts w:hint="eastAsia"/>
                <w:lang w:val="en-US" w:eastAsia="zh-CN"/>
              </w:rPr>
              <w:t>人员经费</w:t>
            </w:r>
          </w:p>
        </w:tc>
        <w:tc>
          <w:tcPr>
            <w:tcW w:w="9651" w:type="dxa"/>
            <w:gridSpan w:val="6"/>
            <w:tcBorders>
              <w:tl2br w:val="nil"/>
              <w:tr2bl w:val="nil"/>
            </w:tcBorders>
            <w:shd w:val="clear" w:color="auto" w:fill="FFFFFF" w:themeFill="background1"/>
            <w:noWrap/>
            <w:vAlign w:val="center"/>
          </w:tcPr>
          <w:p>
            <w:pPr>
              <w:pStyle w:val="13"/>
              <w:bidi w:val="0"/>
              <w:rPr>
                <w:rFonts w:hint="eastAsia"/>
              </w:rPr>
            </w:pPr>
            <w:r>
              <w:rPr>
                <w:rFonts w:hint="eastAsia"/>
                <w:lang w:val="en-US" w:eastAsia="zh-CN"/>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科目编码</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科目名称</w:t>
            </w:r>
          </w:p>
        </w:tc>
        <w:tc>
          <w:tcPr>
            <w:tcW w:w="144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决算数</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科目编码</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科目名称</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决算数</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科目编码</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科目名称</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工资福利支出</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1968.42</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商品和服务支出</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5.91</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307</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债务利息及费用支出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基本工资</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731.92</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30201</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办公费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30701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国内债务付息</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30102</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津贴补贴</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105.66</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30202</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印刷费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30702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国外债务付息</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奖金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4.37</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30203</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咨询费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资本性支出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30106</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伙食补助费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30204</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手续费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房屋建筑物购建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30107</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绩效工资</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593.19</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30205</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水费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办公设备购置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30108</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机关事业单位</w:t>
            </w:r>
          </w:p>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基本养老保险缴费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185.83</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30206</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电费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31003</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专用设备购置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职业年金缴费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79.60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30207</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邮电费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31005</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基础设施建设</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30110</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职工基本医疗保险缴费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96.50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30208</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取暖费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31006</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大型修缮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公务员医疗补助缴费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物业管理费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31007</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信息网络及软件购置更新</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30112</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其他社会保障缴费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18.50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30211</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差旅费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31008</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物资储备</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住房公积金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144.00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30212</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因公出国（境）费用</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土地补偿</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30114</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医疗费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30213</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维修（护）费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31010</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安置补助</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30199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其他工资福利支出</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8.84</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30214</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租赁费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地上附着物和青苗补偿</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对个人和家庭的补助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125.56</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30215</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会议费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拆迁补偿</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离休费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21.94</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30216</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培训费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31013</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公务用车购置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30302</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退休费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62.20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30217</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公务接待费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其他交通工具购置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退职（役）费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30218</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专用材料费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31021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文物和陈列品购置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30304</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抚恤金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21.47</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30224</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被装购置费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31022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无形资产购置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30305</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生活补助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8.05</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30225</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专用燃料费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31099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其他资本性支出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30306</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救济费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30226</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劳务费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30307</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医疗费补助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9.40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30227</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委托业务费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39906</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赠与</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30308</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助学金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30228</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工会经费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5.91</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39907</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国家赔偿费用支出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奖励金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福利费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39908</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对民间非营利组织和群众性自治组织补贴</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30310</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个人农业生产补贴</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30231</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公务用车运行维护费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39999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30311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代缴社会保险费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30239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其他交通费用</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30399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其他对个人和家庭的补助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2.50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30240</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税金及附加费用</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30299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其他商品和服务支出</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3711" w:type="dxa"/>
            <w:gridSpan w:val="2"/>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人员经费合计</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2093.98</w:t>
            </w:r>
          </w:p>
        </w:tc>
        <w:tc>
          <w:tcPr>
            <w:tcW w:w="8635" w:type="dxa"/>
            <w:gridSpan w:val="5"/>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公用经费合计</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trPr>
        <w:tc>
          <w:tcPr>
            <w:tcW w:w="14803" w:type="dxa"/>
            <w:gridSpan w:val="9"/>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注：本表反映部门本年度一般公共预算财政拨款基本支出明细情况。</w:t>
            </w:r>
          </w:p>
        </w:tc>
      </w:tr>
    </w:tbl>
    <w:p>
      <w:pPr>
        <w:widowControl/>
        <w:ind w:left="93"/>
        <w:jc w:val="left"/>
        <w:rPr>
          <w:rFonts w:hint="eastAsia" w:ascii="宋体" w:hAnsi="宋体"/>
        </w:rPr>
        <w:sectPr>
          <w:pgSz w:w="16838" w:h="11906" w:orient="landscape"/>
          <w:pgMar w:top="720" w:right="1134" w:bottom="720" w:left="1134" w:header="851" w:footer="992" w:gutter="0"/>
          <w:pgBorders>
            <w:top w:val="none" w:sz="0" w:space="0"/>
            <w:left w:val="none" w:sz="0" w:space="0"/>
            <w:bottom w:val="none" w:sz="0" w:space="0"/>
            <w:right w:val="none" w:sz="0" w:space="0"/>
          </w:pgBorders>
          <w:cols w:space="720" w:num="1"/>
          <w:docGrid w:type="lines" w:linePitch="312" w:charSpace="0"/>
        </w:sect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tbl>
      <w:tblPr>
        <w:tblStyle w:val="6"/>
        <w:tblW w:w="15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1207"/>
        <w:gridCol w:w="1088"/>
        <w:gridCol w:w="2316"/>
        <w:gridCol w:w="1690"/>
        <w:gridCol w:w="807"/>
        <w:gridCol w:w="1202"/>
        <w:gridCol w:w="1186"/>
        <w:gridCol w:w="1359"/>
        <w:gridCol w:w="1085"/>
        <w:gridCol w:w="1411"/>
      </w:tblGrid>
      <w:tr>
        <w:tblPrEx>
          <w:shd w:val="clear" w:color="auto" w:fill="auto"/>
        </w:tblPrEx>
        <w:trPr>
          <w:trHeight w:val="375" w:hRule="atLeast"/>
        </w:trPr>
        <w:tc>
          <w:tcPr>
            <w:tcW w:w="15338" w:type="dxa"/>
            <w:gridSpan w:val="12"/>
            <w:tcBorders>
              <w:top w:val="nil"/>
              <w:left w:val="nil"/>
              <w:bottom w:val="nil"/>
              <w:right w:val="single" w:color="808080" w:sz="4" w:space="0"/>
            </w:tcBorders>
            <w:shd w:val="clear" w:color="auto" w:fill="FFFFFF" w:themeFill="background1"/>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6"/>
                <w:szCs w:val="3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38" w:type="dxa"/>
            <w:gridSpan w:val="12"/>
            <w:tcBorders>
              <w:top w:val="nil"/>
              <w:left w:val="nil"/>
              <w:bottom w:val="nil"/>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15338" w:type="dxa"/>
            <w:gridSpan w:val="12"/>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                                                                                                                                                           部门：湖南省湘剧院                                                                                                    </w:t>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trPr>
        <w:tc>
          <w:tcPr>
            <w:tcW w:w="8288" w:type="dxa"/>
            <w:gridSpan w:val="6"/>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050" w:type="dxa"/>
            <w:gridSpan w:val="6"/>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80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81"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611"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69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80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0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630"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11"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80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181"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2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8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31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69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20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1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5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411"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806"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1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02"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80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9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4" w:hRule="atLeast"/>
        </w:trPr>
        <w:tc>
          <w:tcPr>
            <w:tcW w:w="15338" w:type="dxa"/>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pStyle w:val="2"/>
        <w:rPr>
          <w:rFonts w:hint="eastAsia"/>
        </w:rPr>
      </w:pPr>
    </w:p>
    <w:p>
      <w:pPr>
        <w:widowControl/>
        <w:ind w:left="93"/>
        <w:jc w:val="left"/>
        <w:rPr>
          <w:rFonts w:hint="eastAsia" w:ascii="宋体" w:hAnsi="宋体"/>
        </w:rPr>
      </w:pPr>
    </w:p>
    <w:p>
      <w:pPr>
        <w:widowControl/>
        <w:ind w:left="93"/>
        <w:jc w:val="left"/>
        <w:rPr>
          <w:rFonts w:hint="eastAsia" w:ascii="宋体" w:hAnsi="宋体"/>
        </w:rPr>
      </w:pPr>
    </w:p>
    <w:p>
      <w:pPr>
        <w:widowControl/>
        <w:jc w:val="left"/>
        <w:rPr>
          <w:rFonts w:hint="eastAsia" w:ascii="宋体" w:hAnsi="宋体"/>
        </w:rPr>
      </w:pPr>
    </w:p>
    <w:p>
      <w:pPr>
        <w:autoSpaceDE w:val="0"/>
        <w:autoSpaceDN w:val="0"/>
        <w:adjustRightInd w:val="0"/>
        <w:ind w:left="315" w:leftChars="150"/>
        <w:jc w:val="left"/>
        <w:rPr>
          <w:rFonts w:ascii="宋体"/>
          <w:kern w:val="0"/>
          <w:sz w:val="24"/>
          <w:szCs w:val="24"/>
        </w:rPr>
      </w:pPr>
      <w:r>
        <w:rPr>
          <w:rFonts w:hint="eastAsia" w:ascii="宋体"/>
          <w:kern w:val="0"/>
          <w:sz w:val="24"/>
          <w:szCs w:val="24"/>
        </w:rPr>
        <w:t xml:space="preserve"> </w:t>
      </w:r>
    </w:p>
    <w:p>
      <w:pPr>
        <w:widowControl/>
        <w:jc w:val="center"/>
        <w:rPr>
          <w:rFonts w:ascii="黑体" w:hAnsi="黑体" w:eastAsia="黑体"/>
          <w:b/>
          <w:kern w:val="0"/>
          <w:sz w:val="36"/>
          <w:szCs w:val="36"/>
        </w:rPr>
      </w:pPr>
      <w:r>
        <w:rPr>
          <w:rFonts w:hint="eastAsia" w:ascii="黑体" w:hAnsi="黑体" w:eastAsia="黑体" w:cs="宋体"/>
          <w:b/>
          <w:kern w:val="0"/>
          <w:sz w:val="36"/>
          <w:szCs w:val="36"/>
        </w:rPr>
        <w:t>政府性基金预算财政拨款收入支出决算表</w:t>
      </w:r>
    </w:p>
    <w:p>
      <w:pPr>
        <w:widowControl/>
        <w:ind w:firstLine="630" w:firstLineChars="300"/>
        <w:jc w:val="left"/>
        <w:rPr>
          <w:rFonts w:ascii="Times New Roman" w:hAnsi="Times New Roman" w:eastAsia="仿宋_GB2312"/>
          <w:color w:val="000000"/>
          <w:kern w:val="0"/>
        </w:rPr>
      </w:pPr>
      <w:r>
        <w:rPr>
          <w:rFonts w:hint="eastAsia" w:ascii="宋体" w:hAnsi="宋体" w:cs="宋体"/>
          <w:color w:val="000000"/>
          <w:kern w:val="0"/>
        </w:rPr>
        <w:t>部门：</w:t>
      </w:r>
      <w:r>
        <w:rPr>
          <w:rFonts w:ascii="Times New Roman" w:hAnsi="Times New Roman" w:eastAsia="仿宋_GB2312"/>
          <w:color w:val="000000"/>
          <w:kern w:val="0"/>
        </w:rPr>
        <w:t xml:space="preserve"> </w:t>
      </w:r>
      <w:r>
        <w:rPr>
          <w:rFonts w:ascii="仿宋_GB2312" w:hAnsi="仿宋_GB2312"/>
          <w:color w:val="000000"/>
          <w:kern w:val="0"/>
        </w:rPr>
        <w:t>湖南省湘剧院</w:t>
      </w:r>
      <w:r>
        <w:rPr>
          <w:rFonts w:ascii="Times New Roman" w:hAnsi="Times New Roman" w:eastAsia="仿宋_GB2312"/>
          <w:color w:val="000000"/>
          <w:kern w:val="0"/>
        </w:rPr>
        <w:t xml:space="preserve">                                                                                                     </w:t>
      </w:r>
      <w:r>
        <w:rPr>
          <w:rFonts w:hint="eastAsia" w:ascii="宋体" w:hAnsi="宋体" w:cs="宋体"/>
          <w:color w:val="000000"/>
          <w:kern w:val="0"/>
        </w:rPr>
        <w:t>公开</w:t>
      </w:r>
      <w:r>
        <w:rPr>
          <w:rFonts w:ascii="Times New Roman" w:hAnsi="Times New Roman" w:eastAsia="仿宋_GB2312"/>
          <w:color w:val="000000"/>
          <w:kern w:val="0"/>
        </w:rPr>
        <w:t>08</w:t>
      </w:r>
      <w:r>
        <w:rPr>
          <w:rFonts w:hint="eastAsia" w:ascii="宋体" w:hAnsi="宋体" w:cs="宋体"/>
          <w:color w:val="000000"/>
          <w:kern w:val="0"/>
        </w:rPr>
        <w:t>表</w:t>
      </w:r>
    </w:p>
    <w:p>
      <w:pPr>
        <w:widowControl/>
        <w:ind w:firstLine="13230" w:firstLineChars="6300"/>
        <w:jc w:val="left"/>
        <w:rPr>
          <w:rFonts w:ascii="Times New Roman" w:hAnsi="Times New Roman" w:eastAsia="仿宋_GB2312"/>
          <w:color w:val="000000"/>
          <w:kern w:val="0"/>
        </w:rPr>
      </w:pPr>
      <w:r>
        <w:rPr>
          <w:rFonts w:hint="eastAsia" w:ascii="宋体" w:hAnsi="宋体" w:cs="宋体"/>
          <w:color w:val="000000"/>
          <w:kern w:val="0"/>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项</w:t>
            </w:r>
            <w:r>
              <w:rPr>
                <w:rFonts w:ascii="Times New Roman" w:hAnsi="Times New Roman" w:eastAsia="仿宋_GB2312"/>
                <w:b/>
                <w:kern w:val="0"/>
              </w:rPr>
              <w:t xml:space="preserve"> </w:t>
            </w:r>
            <w:r>
              <w:rPr>
                <w:rFonts w:ascii="Times New Roman" w:hAnsi="Times New Roman" w:eastAsia="仿宋_GB2312"/>
                <w:b/>
                <w:color w:val="000000"/>
                <w:kern w:val="0"/>
              </w:rPr>
              <w:t xml:space="preserve">   </w:t>
            </w:r>
            <w:r>
              <w:rPr>
                <w:rFonts w:hint="eastAsia" w:ascii="宋体" w:hAnsi="宋体" w:cs="宋体"/>
                <w:b/>
                <w:kern w:val="0"/>
              </w:rPr>
              <w:t>目</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年初结转和结余</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本年收入</w:t>
            </w:r>
          </w:p>
        </w:tc>
        <w:tc>
          <w:tcPr>
            <w:tcW w:w="6000" w:type="dxa"/>
            <w:gridSpan w:val="3"/>
            <w:tcBorders>
              <w:top w:val="single" w:color="auto" w:sz="8" w:space="0"/>
              <w:left w:val="nil"/>
              <w:bottom w:val="nil"/>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本年支出</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功能分类科目编码</w:t>
            </w:r>
          </w:p>
        </w:tc>
        <w:tc>
          <w:tcPr>
            <w:tcW w:w="1320"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科目名称</w:t>
            </w: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小计</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基本支出</w:t>
            </w:r>
            <w:r>
              <w:rPr>
                <w:rFonts w:ascii="Times New Roman" w:hAnsi="Times New Roman" w:eastAsia="仿宋_GB2312"/>
                <w:b/>
                <w:kern w:val="0"/>
              </w:rPr>
              <w:t xml:space="preserve">  </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项目支出</w:t>
            </w: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13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13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栏次</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1</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2</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3</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4</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5</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合计</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r>
              <w:rPr>
                <w:rFonts w:ascii="Times New Roman" w:hAnsi="Times New Roman"/>
                <w:kern w:val="0"/>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r>
              <w:rPr>
                <w:rFonts w:ascii="Times New Roman" w:hAnsi="Times New Roman"/>
                <w:kern w:val="0"/>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kern w:val="0"/>
              </w:rPr>
              <w:t>0.00</w:t>
            </w: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kern w:val="0"/>
              </w:rPr>
              <w:t>0.00</w:t>
            </w: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r>
              <w:rPr>
                <w:rFonts w:ascii="Times New Roman" w:hAnsi="Times New Roman"/>
                <w:kern w:val="0"/>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kern w:val="0"/>
              </w:rPr>
              <w:t>0.00</w:t>
            </w: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bl>
    <w:p>
      <w:pPr>
        <w:widowControl/>
        <w:jc w:val="left"/>
        <w:rPr>
          <w:rFonts w:ascii="Times New Roman" w:hAnsi="Times New Roman" w:eastAsia="仿宋_GB2312"/>
          <w:kern w:val="0"/>
        </w:rPr>
      </w:pPr>
      <w:r>
        <w:rPr>
          <w:rFonts w:hint="eastAsia" w:ascii="宋体" w:hAnsi="宋体" w:cs="宋体"/>
          <w:kern w:val="0"/>
        </w:rPr>
        <w:t>注：本表反映部门本年度政府性基金预算财政拨款收入、支出及结转和结余情况</w:t>
      </w:r>
    </w:p>
    <w:p>
      <w:pPr>
        <w:widowControl/>
        <w:jc w:val="left"/>
        <w:rPr>
          <w:rFonts w:hint="eastAsia" w:ascii="Times New Roman" w:hAnsi="Times New Roman" w:eastAsia="宋体"/>
          <w:kern w:val="0"/>
          <w:lang w:eastAsia="zh-CN"/>
        </w:rPr>
      </w:pPr>
      <w:r>
        <w:rPr>
          <w:rFonts w:hint="eastAsia" w:ascii="仿宋_GB2312" w:hAnsi="仿宋_GB2312"/>
          <w:kern w:val="0"/>
          <w:lang w:val="en-US" w:eastAsia="zh-CN"/>
        </w:rPr>
        <w:t>湖南省湘剧院</w:t>
      </w:r>
      <w:r>
        <w:rPr>
          <w:rFonts w:ascii="仿宋_GB2312" w:hAnsi="仿宋_GB2312"/>
          <w:kern w:val="0"/>
        </w:rPr>
        <w:t>没有政府性基金收入，也没有使用政府性基金安排的支出，故本表无数据</w:t>
      </w:r>
      <w:r>
        <w:rPr>
          <w:rFonts w:hint="eastAsia" w:ascii="仿宋_GB2312" w:hAnsi="仿宋_GB2312"/>
          <w:kern w:val="0"/>
          <w:lang w:eastAsia="zh-CN"/>
        </w:rPr>
        <w:t>。</w:t>
      </w: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tbl>
      <w:tblPr>
        <w:tblStyle w:val="6"/>
        <w:tblW w:w="14190" w:type="dxa"/>
        <w:tblInd w:w="91"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auto" w:fill="FFFFFF"/>
            <w:vAlign w:val="center"/>
          </w:tcPr>
          <w:p>
            <w:pPr>
              <w:widowControl/>
              <w:jc w:val="center"/>
              <w:rPr>
                <w:rFonts w:hint="eastAsia" w:ascii="黑体" w:hAnsi="黑体" w:eastAsia="黑体" w:cs="宋体"/>
                <w:b/>
                <w:kern w:val="0"/>
                <w:sz w:val="36"/>
                <w:szCs w:val="36"/>
              </w:rPr>
            </w:pPr>
            <w:r>
              <w:rPr>
                <w:rFonts w:ascii="黑体" w:hAnsi="黑体" w:eastAsia="黑体" w:cs="宋体"/>
                <w:b/>
                <w:kern w:val="0"/>
                <w:sz w:val="36"/>
                <w:szCs w:val="36"/>
              </w:rPr>
              <w:t>国有资本经营预算财政拨款支出决算表</w:t>
            </w:r>
          </w:p>
        </w:tc>
      </w:tr>
      <w:tr>
        <w:trPr>
          <w:trHeight w:val="285" w:hRule="atLeast"/>
        </w:trPr>
        <w:tc>
          <w:tcPr>
            <w:tcW w:w="1060" w:type="dxa"/>
            <w:tcBorders>
              <w:top w:val="nil"/>
              <w:left w:val="nil"/>
              <w:bottom w:val="nil"/>
              <w:right w:val="nil"/>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560" w:type="dxa"/>
            <w:tcBorders>
              <w:top w:val="nil"/>
              <w:left w:val="nil"/>
              <w:bottom w:val="nil"/>
              <w:right w:val="nil"/>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3215" w:type="dxa"/>
            <w:gridSpan w:val="2"/>
            <w:tcBorders>
              <w:top w:val="nil"/>
              <w:left w:val="nil"/>
              <w:bottom w:val="nil"/>
              <w:right w:val="nil"/>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1225" w:type="dxa"/>
            <w:tcBorders>
              <w:top w:val="nil"/>
              <w:left w:val="nil"/>
              <w:bottom w:val="nil"/>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2620" w:type="dxa"/>
            <w:gridSpan w:val="2"/>
            <w:tcBorders>
              <w:top w:val="nil"/>
              <w:left w:val="nil"/>
              <w:bottom w:val="nil"/>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5510" w:type="dxa"/>
            <w:gridSpan w:val="2"/>
            <w:tcBorders>
              <w:top w:val="nil"/>
              <w:left w:val="nil"/>
              <w:bottom w:val="nil"/>
              <w:right w:val="nil"/>
            </w:tcBorders>
            <w:shd w:val="clear" w:color="auto" w:fill="FFFFFF"/>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公开09表</w:t>
            </w:r>
          </w:p>
        </w:tc>
      </w:tr>
      <w:tr>
        <w:trPr>
          <w:trHeight w:val="283" w:hRule="atLeast"/>
        </w:trPr>
        <w:tc>
          <w:tcPr>
            <w:tcW w:w="1060" w:type="dxa"/>
            <w:tcBorders>
              <w:top w:val="nil"/>
              <w:left w:val="nil"/>
              <w:bottom w:val="nil"/>
              <w:right w:val="nil"/>
            </w:tcBorders>
            <w:shd w:val="clear" w:color="auto" w:fill="FFFFFF"/>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部门：</w:t>
            </w:r>
          </w:p>
        </w:tc>
        <w:tc>
          <w:tcPr>
            <w:tcW w:w="3775" w:type="dxa"/>
            <w:gridSpan w:val="3"/>
            <w:tcBorders>
              <w:top w:val="nil"/>
              <w:left w:val="nil"/>
              <w:bottom w:val="nil"/>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湖南省湘剧院</w:t>
            </w:r>
          </w:p>
        </w:tc>
        <w:tc>
          <w:tcPr>
            <w:tcW w:w="1225" w:type="dxa"/>
            <w:tcBorders>
              <w:top w:val="nil"/>
              <w:left w:val="nil"/>
              <w:bottom w:val="single" w:color="auto" w:sz="8" w:space="0"/>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2620" w:type="dxa"/>
            <w:gridSpan w:val="2"/>
            <w:tcBorders>
              <w:top w:val="nil"/>
              <w:left w:val="nil"/>
              <w:bottom w:val="single" w:color="auto" w:sz="8" w:space="0"/>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5510" w:type="dxa"/>
            <w:gridSpan w:val="2"/>
            <w:tcBorders>
              <w:top w:val="nil"/>
              <w:left w:val="nil"/>
              <w:bottom w:val="nil"/>
              <w:right w:val="nil"/>
            </w:tcBorders>
            <w:shd w:val="clear" w:color="auto" w:fill="FFFFFF"/>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单位：万元</w:t>
            </w:r>
          </w:p>
        </w:tc>
      </w:tr>
      <w:tr>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xml:space="preserve">项 </w:t>
            </w:r>
            <w:r>
              <w:rPr>
                <w:rFonts w:hint="eastAsia" w:ascii="宋体" w:hAnsi="宋体"/>
                <w:color w:val="000000"/>
                <w:kern w:val="0"/>
                <w:sz w:val="22"/>
                <w:szCs w:val="22"/>
              </w:rPr>
              <w:t xml:space="preserve">   </w:t>
            </w:r>
            <w:r>
              <w:rPr>
                <w:rFonts w:hint="eastAsia" w:ascii="宋体" w:hAnsi="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本年支出</w:t>
            </w:r>
          </w:p>
        </w:tc>
      </w:tr>
      <w:tr>
        <w:trPr>
          <w:trHeight w:val="402" w:hRule="atLeast"/>
        </w:trPr>
        <w:tc>
          <w:tcPr>
            <w:tcW w:w="2709" w:type="dxa"/>
            <w:gridSpan w:val="3"/>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功能分类科目编码</w:t>
            </w:r>
          </w:p>
        </w:tc>
        <w:tc>
          <w:tcPr>
            <w:tcW w:w="2126" w:type="dxa"/>
            <w:vMerge w:val="restart"/>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科目名称</w:t>
            </w:r>
          </w:p>
        </w:tc>
        <w:tc>
          <w:tcPr>
            <w:tcW w:w="2551"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2977"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xml:space="preserve">基本支出  </w:t>
            </w:r>
          </w:p>
        </w:tc>
        <w:tc>
          <w:tcPr>
            <w:tcW w:w="3827"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项目支出</w:t>
            </w:r>
          </w:p>
        </w:tc>
      </w:tr>
      <w:tr>
        <w:trPr>
          <w:trHeight w:val="402" w:hRule="atLeast"/>
        </w:trPr>
        <w:tc>
          <w:tcPr>
            <w:tcW w:w="2709"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kern w:val="0"/>
                <w:sz w:val="24"/>
                <w:szCs w:val="24"/>
              </w:rPr>
            </w:pPr>
          </w:p>
        </w:tc>
        <w:tc>
          <w:tcPr>
            <w:tcW w:w="212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p>
        </w:tc>
        <w:tc>
          <w:tcPr>
            <w:tcW w:w="2551"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2977"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3827"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r>
      <w:tr>
        <w:trPr>
          <w:trHeight w:val="402" w:hRule="atLeast"/>
        </w:trPr>
        <w:tc>
          <w:tcPr>
            <w:tcW w:w="2709"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kern w:val="0"/>
                <w:sz w:val="24"/>
                <w:szCs w:val="24"/>
              </w:rPr>
            </w:pPr>
          </w:p>
        </w:tc>
        <w:tc>
          <w:tcPr>
            <w:tcW w:w="212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p>
        </w:tc>
        <w:tc>
          <w:tcPr>
            <w:tcW w:w="2551"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2977"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3827"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r>
      <w:tr>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3</w:t>
            </w:r>
          </w:p>
        </w:tc>
      </w:tr>
      <w:tr>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0.00</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0.00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0.00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rPr>
            </w:pPr>
            <w:r>
              <w:rPr>
                <w:rFonts w:hint="eastAsia"/>
              </w:rPr>
              <w:t>注：本表反映部门本年度国有资本经营预算财政拨款支出情况。</w:t>
            </w:r>
          </w:p>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湖南省湘剧院</w:t>
            </w:r>
            <w:r>
              <w:rPr>
                <w:rFonts w:hint="eastAsia" w:ascii="宋体" w:hAnsi="宋体" w:eastAsia="宋体" w:cs="宋体"/>
                <w:kern w:val="0"/>
                <w:sz w:val="24"/>
                <w:szCs w:val="24"/>
                <w:highlight w:val="none"/>
              </w:rPr>
              <w:t>没有</w:t>
            </w:r>
            <w:r>
              <w:rPr>
                <w:rFonts w:hint="eastAsia" w:ascii="宋体" w:hAnsi="宋体" w:eastAsia="宋体" w:cs="宋体"/>
                <w:kern w:val="0"/>
                <w:sz w:val="24"/>
                <w:szCs w:val="24"/>
                <w:highlight w:val="none"/>
                <w:lang w:eastAsia="zh-CN"/>
              </w:rPr>
              <w:t>国有资本经营预算收入</w:t>
            </w:r>
            <w:r>
              <w:rPr>
                <w:rFonts w:hint="eastAsia" w:ascii="宋体" w:hAnsi="宋体" w:eastAsia="宋体" w:cs="宋体"/>
                <w:kern w:val="0"/>
                <w:sz w:val="24"/>
                <w:szCs w:val="24"/>
                <w:highlight w:val="none"/>
              </w:rPr>
              <w:t>，也没有使用</w:t>
            </w:r>
            <w:r>
              <w:rPr>
                <w:rFonts w:hint="eastAsia" w:ascii="宋体" w:hAnsi="宋体" w:eastAsia="宋体" w:cs="宋体"/>
                <w:kern w:val="0"/>
                <w:sz w:val="24"/>
                <w:szCs w:val="24"/>
                <w:highlight w:val="none"/>
                <w:lang w:eastAsia="zh-CN"/>
              </w:rPr>
              <w:t>国有资本经营预算</w:t>
            </w:r>
            <w:r>
              <w:rPr>
                <w:rFonts w:hint="eastAsia" w:ascii="宋体" w:hAnsi="宋体" w:eastAsia="宋体" w:cs="宋体"/>
                <w:kern w:val="0"/>
                <w:sz w:val="24"/>
                <w:szCs w:val="24"/>
                <w:highlight w:val="none"/>
              </w:rPr>
              <w:t>安排的支出，故本表无数据。</w:t>
            </w:r>
          </w:p>
          <w:p>
            <w:pPr>
              <w:pStyle w:val="2"/>
              <w:ind w:left="0" w:leftChars="0" w:firstLine="0" w:firstLineChars="0"/>
              <w:rPr>
                <w:rFonts w:hint="default" w:eastAsia="宋体"/>
                <w:lang w:val="en-US" w:eastAsia="zh-CN"/>
              </w:rPr>
            </w:pPr>
          </w:p>
        </w:tc>
      </w:tr>
    </w:tbl>
    <w:p>
      <w:pPr>
        <w:widowControl/>
        <w:jc w:val="left"/>
        <w:rPr>
          <w:rFonts w:hint="eastAsia" w:ascii="黑体" w:hAnsi="黑体" w:eastAsia="黑体"/>
        </w:rPr>
      </w:pPr>
    </w:p>
    <w:p>
      <w:pPr>
        <w:widowControl/>
        <w:jc w:val="left"/>
        <w:rPr>
          <w:rFonts w:ascii="黑体" w:hAnsi="黑体" w:eastAsia="黑体"/>
        </w:rPr>
      </w:pPr>
      <w:r>
        <w:rPr>
          <w:rFonts w:hint="eastAsia" w:ascii="黑体" w:hAnsi="黑体" w:eastAsia="黑体"/>
        </w:rPr>
        <w:br w:type="page"/>
      </w:r>
    </w:p>
    <w:p>
      <w:pPr>
        <w:widowControl/>
        <w:jc w:val="left"/>
        <w:rPr>
          <w:rFonts w:ascii="黑体" w:eastAsia="黑体" w:cs="宋体"/>
          <w:color w:val="000000"/>
          <w:kern w:val="0"/>
          <w:sz w:val="72"/>
          <w:szCs w:val="72"/>
        </w:rPr>
        <w:sectPr>
          <w:pgSz w:w="16838" w:h="11906" w:orient="landscape"/>
          <w:pgMar w:top="720" w:right="1134" w:bottom="720"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9"/>
        <w:rPr>
          <w:sz w:val="28"/>
          <w:szCs w:val="28"/>
        </w:rPr>
      </w:pPr>
      <w:r>
        <w:rPr>
          <w:rFonts w:hint="eastAsia"/>
          <w:sz w:val="28"/>
          <w:szCs w:val="28"/>
        </w:rPr>
        <w:t xml:space="preserve"> </w:t>
      </w:r>
    </w:p>
    <w:p>
      <w:pPr>
        <w:pStyle w:val="9"/>
        <w:rPr>
          <w:sz w:val="28"/>
          <w:szCs w:val="28"/>
        </w:rPr>
      </w:pPr>
      <w:r>
        <w:rPr>
          <w:rFonts w:hint="eastAsia"/>
          <w:sz w:val="28"/>
          <w:szCs w:val="28"/>
        </w:rPr>
        <w:t xml:space="preserve"> </w:t>
      </w:r>
    </w:p>
    <w:p>
      <w:pPr>
        <w:pStyle w:val="9"/>
        <w:rPr>
          <w:sz w:val="28"/>
          <w:szCs w:val="28"/>
        </w:rPr>
      </w:pPr>
      <w:r>
        <w:rPr>
          <w:rFonts w:hint="eastAsia"/>
          <w:sz w:val="28"/>
          <w:szCs w:val="28"/>
        </w:rPr>
        <w:t xml:space="preserve"> </w:t>
      </w:r>
    </w:p>
    <w:p>
      <w:pPr>
        <w:pStyle w:val="9"/>
        <w:rPr>
          <w:sz w:val="28"/>
          <w:szCs w:val="28"/>
        </w:rPr>
      </w:pPr>
      <w:r>
        <w:rPr>
          <w:rFonts w:hint="eastAsia"/>
          <w:sz w:val="28"/>
          <w:szCs w:val="28"/>
        </w:rPr>
        <w:t xml:space="preserve"> </w:t>
      </w:r>
    </w:p>
    <w:p>
      <w:pPr>
        <w:pStyle w:val="9"/>
        <w:rPr>
          <w:sz w:val="28"/>
          <w:szCs w:val="28"/>
        </w:rPr>
      </w:pPr>
    </w:p>
    <w:p>
      <w:pPr>
        <w:pStyle w:val="9"/>
        <w:rPr>
          <w:sz w:val="28"/>
          <w:szCs w:val="28"/>
        </w:rPr>
      </w:pPr>
    </w:p>
    <w:p>
      <w:pPr>
        <w:pStyle w:val="9"/>
        <w:rPr>
          <w:sz w:val="28"/>
          <w:szCs w:val="28"/>
        </w:rPr>
      </w:pPr>
    </w:p>
    <w:p>
      <w:pPr>
        <w:pStyle w:val="9"/>
        <w:jc w:val="center"/>
        <w:rPr>
          <w:sz w:val="28"/>
          <w:szCs w:val="28"/>
        </w:rPr>
      </w:pPr>
      <w:r>
        <w:rPr>
          <w:rFonts w:hint="eastAsia"/>
          <w:sz w:val="28"/>
          <w:szCs w:val="28"/>
        </w:rPr>
        <w:t xml:space="preserve"> </w:t>
      </w:r>
    </w:p>
    <w:p>
      <w:pPr>
        <w:pStyle w:val="9"/>
        <w:jc w:val="center"/>
        <w:rPr>
          <w:sz w:val="28"/>
          <w:szCs w:val="28"/>
        </w:rPr>
      </w:pPr>
      <w:r>
        <w:rPr>
          <w:rFonts w:hint="eastAsia"/>
          <w:sz w:val="28"/>
          <w:szCs w:val="28"/>
        </w:rPr>
        <w:t xml:space="preserve"> </w:t>
      </w:r>
    </w:p>
    <w:p>
      <w:pPr>
        <w:pStyle w:val="9"/>
        <w:jc w:val="center"/>
        <w:rPr>
          <w:sz w:val="72"/>
          <w:szCs w:val="72"/>
        </w:rPr>
      </w:pPr>
      <w:r>
        <w:rPr>
          <w:rFonts w:hint="eastAsia" w:hAnsi="黑体"/>
          <w:sz w:val="72"/>
          <w:szCs w:val="72"/>
        </w:rPr>
        <w:t>第三部分</w:t>
      </w:r>
    </w:p>
    <w:p>
      <w:pPr>
        <w:pStyle w:val="9"/>
        <w:jc w:val="center"/>
        <w:rPr>
          <w:sz w:val="32"/>
          <w:szCs w:val="32"/>
        </w:rPr>
      </w:pPr>
      <w:r>
        <w:rPr>
          <w:rFonts w:hint="eastAsia"/>
          <w:sz w:val="32"/>
          <w:szCs w:val="32"/>
        </w:rPr>
        <w:t xml:space="preserve"> </w:t>
      </w:r>
    </w:p>
    <w:p>
      <w:pPr>
        <w:pStyle w:val="9"/>
        <w:jc w:val="center"/>
        <w:rPr>
          <w:sz w:val="48"/>
          <w:szCs w:val="48"/>
        </w:rPr>
      </w:pPr>
      <w:r>
        <w:rPr>
          <w:rFonts w:hint="eastAsia"/>
          <w:sz w:val="48"/>
          <w:szCs w:val="48"/>
        </w:rPr>
        <w:t>20</w:t>
      </w:r>
      <w:r>
        <w:rPr>
          <w:rFonts w:hint="eastAsia" w:hAnsi="黑体"/>
          <w:sz w:val="48"/>
          <w:szCs w:val="48"/>
          <w:lang w:val="en-US" w:eastAsia="zh-CN"/>
        </w:rPr>
        <w:t>21</w:t>
      </w:r>
      <w:r>
        <w:rPr>
          <w:rFonts w:hint="eastAsia" w:hAnsi="黑体"/>
          <w:sz w:val="48"/>
          <w:szCs w:val="48"/>
        </w:rPr>
        <w:t>年度部门决算情况说明</w:t>
      </w:r>
    </w:p>
    <w:p>
      <w:pPr>
        <w:widowControl/>
        <w:jc w:val="left"/>
        <w:rPr>
          <w:rFonts w:ascii="黑体" w:eastAsia="黑体"/>
          <w:color w:val="000000"/>
          <w:kern w:val="0"/>
          <w:sz w:val="32"/>
          <w:szCs w:val="32"/>
        </w:rPr>
      </w:pPr>
      <w:r>
        <w:rPr>
          <w:sz w:val="32"/>
          <w:szCs w:val="32"/>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仿宋" w:hAnsi="仿宋" w:eastAsia="仿宋" w:cs="黑体"/>
          <w:color w:val="auto"/>
          <w:sz w:val="32"/>
          <w:szCs w:val="32"/>
        </w:rPr>
      </w:pPr>
      <w:r>
        <w:rPr>
          <w:rFonts w:hint="eastAsia" w:ascii="仿宋" w:hAnsi="仿宋" w:eastAsia="仿宋" w:cs="黑体"/>
          <w:color w:val="auto"/>
          <w:sz w:val="32"/>
          <w:szCs w:val="32"/>
        </w:rPr>
        <w:t>20</w:t>
      </w:r>
      <w:r>
        <w:rPr>
          <w:rFonts w:hint="eastAsia" w:ascii="仿宋" w:hAnsi="仿宋" w:eastAsia="仿宋" w:cs="黑体"/>
          <w:color w:val="auto"/>
          <w:sz w:val="32"/>
          <w:szCs w:val="32"/>
          <w:lang w:val="en-US" w:eastAsia="zh-CN"/>
        </w:rPr>
        <w:t>21</w:t>
      </w:r>
      <w:r>
        <w:rPr>
          <w:rFonts w:hint="eastAsia" w:ascii="仿宋" w:hAnsi="仿宋" w:eastAsia="仿宋" w:cs="黑体"/>
          <w:color w:val="auto"/>
          <w:sz w:val="32"/>
          <w:szCs w:val="32"/>
        </w:rPr>
        <w:t>年度收入、支出总计</w:t>
      </w:r>
      <w:r>
        <w:rPr>
          <w:rFonts w:hint="eastAsia" w:ascii="仿宋" w:hAnsi="仿宋" w:eastAsia="仿宋" w:cs="黑体"/>
          <w:color w:val="auto"/>
          <w:sz w:val="32"/>
          <w:szCs w:val="32"/>
          <w:lang w:val="en-US" w:eastAsia="zh-CN"/>
        </w:rPr>
        <w:t>4519.92</w:t>
      </w:r>
      <w:r>
        <w:rPr>
          <w:rFonts w:hint="eastAsia" w:ascii="仿宋" w:hAnsi="仿宋" w:eastAsia="仿宋" w:cs="黑体"/>
          <w:color w:val="auto"/>
          <w:sz w:val="32"/>
          <w:szCs w:val="32"/>
        </w:rPr>
        <w:t>万元，与上年相比增</w:t>
      </w:r>
      <w:r>
        <w:rPr>
          <w:rFonts w:hint="eastAsia" w:ascii="仿宋" w:hAnsi="仿宋" w:eastAsia="仿宋" w:cs="黑体"/>
          <w:color w:val="auto"/>
          <w:sz w:val="32"/>
          <w:szCs w:val="32"/>
          <w:lang w:val="en-US" w:eastAsia="zh-CN"/>
        </w:rPr>
        <w:t>加719.77</w:t>
      </w:r>
      <w:r>
        <w:rPr>
          <w:rFonts w:hint="eastAsia" w:ascii="仿宋" w:hAnsi="仿宋" w:eastAsia="仿宋" w:cs="黑体"/>
          <w:color w:val="auto"/>
          <w:sz w:val="32"/>
          <w:szCs w:val="32"/>
        </w:rPr>
        <w:t>万元，增长</w:t>
      </w:r>
      <w:r>
        <w:rPr>
          <w:rFonts w:hint="eastAsia" w:ascii="仿宋" w:hAnsi="仿宋" w:eastAsia="仿宋" w:cs="黑体"/>
          <w:color w:val="auto"/>
          <w:sz w:val="32"/>
          <w:szCs w:val="32"/>
          <w:lang w:val="en-US" w:eastAsia="zh-CN"/>
        </w:rPr>
        <w:t>18.94</w:t>
      </w:r>
      <w:r>
        <w:rPr>
          <w:rFonts w:hint="eastAsia" w:ascii="仿宋" w:hAnsi="仿宋" w:eastAsia="仿宋" w:cs="黑体"/>
          <w:color w:val="auto"/>
          <w:sz w:val="32"/>
          <w:szCs w:val="32"/>
        </w:rPr>
        <w:t>%，主要是因为</w:t>
      </w:r>
      <w:r>
        <w:rPr>
          <w:rFonts w:ascii="仿宋" w:hAnsi="仿宋" w:eastAsia="仿宋"/>
          <w:color w:val="auto"/>
          <w:sz w:val="32"/>
          <w:szCs w:val="32"/>
        </w:rPr>
        <w:t>年中部门预算追加较上年项目经费增</w:t>
      </w:r>
      <w:r>
        <w:rPr>
          <w:rFonts w:hint="eastAsia" w:ascii="仿宋" w:hAnsi="仿宋" w:eastAsia="仿宋"/>
          <w:color w:val="auto"/>
          <w:sz w:val="32"/>
          <w:szCs w:val="32"/>
          <w:lang w:val="en-US" w:eastAsia="zh-CN"/>
        </w:rPr>
        <w:t>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新增人员经费</w:t>
      </w:r>
      <w:r>
        <w:rPr>
          <w:rFonts w:ascii="仿宋" w:hAnsi="仿宋" w:eastAsia="仿宋"/>
          <w:color w:val="auto"/>
          <w:sz w:val="32"/>
          <w:szCs w:val="32"/>
        </w:rPr>
        <w:t>加</w:t>
      </w:r>
      <w:r>
        <w:rPr>
          <w:rFonts w:hint="eastAsia" w:ascii="仿宋" w:hAnsi="仿宋" w:eastAsia="仿宋"/>
          <w:color w:val="auto"/>
          <w:sz w:val="32"/>
          <w:szCs w:val="32"/>
          <w:lang w:val="en-US" w:eastAsia="zh-CN"/>
        </w:rPr>
        <w:t>及结转经费较上年度结转经费增加</w:t>
      </w:r>
      <w:r>
        <w:rPr>
          <w:rFonts w:hint="eastAsia" w:ascii="仿宋" w:hAnsi="仿宋" w:eastAsia="仿宋"/>
          <w:color w:val="auto"/>
          <w:sz w:val="32"/>
          <w:szCs w:val="32"/>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仿宋" w:hAnsi="仿宋" w:eastAsia="仿宋" w:cs="黑体"/>
          <w:sz w:val="32"/>
          <w:szCs w:val="32"/>
        </w:rPr>
      </w:pPr>
      <w:r>
        <w:rPr>
          <w:rFonts w:hint="eastAsia" w:ascii="仿宋" w:hAnsi="仿宋" w:eastAsia="仿宋" w:cs="黑体"/>
          <w:sz w:val="32"/>
          <w:szCs w:val="32"/>
        </w:rPr>
        <w:t>本年收入合计</w:t>
      </w:r>
      <w:r>
        <w:rPr>
          <w:rFonts w:hint="eastAsia" w:ascii="仿宋" w:hAnsi="仿宋" w:eastAsia="仿宋" w:cs="黑体"/>
          <w:sz w:val="32"/>
          <w:szCs w:val="32"/>
          <w:lang w:val="en-US" w:eastAsia="zh-CN"/>
        </w:rPr>
        <w:t>3722.10</w:t>
      </w:r>
      <w:r>
        <w:rPr>
          <w:rFonts w:hint="eastAsia" w:ascii="仿宋" w:hAnsi="仿宋" w:eastAsia="仿宋" w:cs="黑体"/>
          <w:sz w:val="32"/>
          <w:szCs w:val="32"/>
        </w:rPr>
        <w:t>万元，其中：财政拨款收入</w:t>
      </w:r>
      <w:r>
        <w:rPr>
          <w:rFonts w:hint="eastAsia" w:ascii="仿宋" w:hAnsi="仿宋" w:eastAsia="仿宋" w:cs="黑体"/>
          <w:sz w:val="32"/>
          <w:szCs w:val="32"/>
          <w:lang w:val="en-US" w:eastAsia="zh-CN"/>
        </w:rPr>
        <w:t>3442.89</w:t>
      </w:r>
      <w:r>
        <w:rPr>
          <w:rFonts w:hint="eastAsia" w:ascii="仿宋" w:hAnsi="仿宋" w:eastAsia="仿宋" w:cs="黑体"/>
          <w:sz w:val="32"/>
          <w:szCs w:val="32"/>
        </w:rPr>
        <w:t>万元，占</w:t>
      </w:r>
      <w:r>
        <w:rPr>
          <w:rFonts w:hint="eastAsia" w:ascii="仿宋" w:hAnsi="仿宋" w:eastAsia="仿宋" w:cs="黑体"/>
          <w:sz w:val="32"/>
          <w:szCs w:val="32"/>
          <w:lang w:val="en-US" w:eastAsia="zh-CN"/>
        </w:rPr>
        <w:t>92.50</w:t>
      </w:r>
      <w:r>
        <w:rPr>
          <w:rFonts w:hint="eastAsia" w:ascii="仿宋" w:hAnsi="仿宋" w:eastAsia="仿宋" w:cs="黑体"/>
          <w:sz w:val="32"/>
          <w:szCs w:val="32"/>
        </w:rPr>
        <w:t>%；事业收入</w:t>
      </w:r>
      <w:r>
        <w:rPr>
          <w:rFonts w:hint="eastAsia" w:ascii="仿宋" w:hAnsi="仿宋" w:eastAsia="仿宋" w:cs="黑体"/>
          <w:sz w:val="32"/>
          <w:szCs w:val="32"/>
          <w:lang w:val="en-US" w:eastAsia="zh-CN"/>
        </w:rPr>
        <w:t>78.85</w:t>
      </w:r>
      <w:r>
        <w:rPr>
          <w:rFonts w:hint="eastAsia" w:ascii="仿宋" w:hAnsi="仿宋" w:eastAsia="仿宋" w:cs="黑体"/>
          <w:sz w:val="32"/>
          <w:szCs w:val="32"/>
        </w:rPr>
        <w:t>万元，占</w:t>
      </w:r>
      <w:r>
        <w:rPr>
          <w:rFonts w:hint="eastAsia" w:ascii="仿宋" w:hAnsi="仿宋" w:eastAsia="仿宋" w:cs="黑体"/>
          <w:sz w:val="32"/>
          <w:szCs w:val="32"/>
          <w:lang w:val="en-US" w:eastAsia="zh-CN"/>
        </w:rPr>
        <w:t>2.12</w:t>
      </w:r>
      <w:r>
        <w:rPr>
          <w:rFonts w:hint="eastAsia" w:ascii="仿宋" w:hAnsi="仿宋" w:eastAsia="仿宋" w:cs="黑体"/>
          <w:sz w:val="32"/>
          <w:szCs w:val="32"/>
        </w:rPr>
        <w:t>%；其他收入</w:t>
      </w:r>
      <w:r>
        <w:rPr>
          <w:rFonts w:hint="eastAsia" w:ascii="仿宋" w:hAnsi="仿宋" w:eastAsia="仿宋" w:cs="黑体"/>
          <w:sz w:val="32"/>
          <w:szCs w:val="32"/>
          <w:lang w:val="en-US" w:eastAsia="zh-CN"/>
        </w:rPr>
        <w:t>200.36</w:t>
      </w:r>
      <w:r>
        <w:rPr>
          <w:rFonts w:hint="eastAsia" w:ascii="仿宋" w:hAnsi="仿宋" w:eastAsia="仿宋" w:cs="黑体"/>
          <w:sz w:val="32"/>
          <w:szCs w:val="32"/>
        </w:rPr>
        <w:t>万元，占</w:t>
      </w:r>
      <w:r>
        <w:rPr>
          <w:rFonts w:hint="eastAsia" w:ascii="仿宋" w:hAnsi="仿宋" w:eastAsia="仿宋" w:cs="黑体"/>
          <w:sz w:val="32"/>
          <w:szCs w:val="32"/>
          <w:lang w:val="en-US" w:eastAsia="zh-CN"/>
        </w:rPr>
        <w:t>5.38</w:t>
      </w:r>
      <w:r>
        <w:rPr>
          <w:rFonts w:hint="eastAsia" w:ascii="仿宋" w:hAnsi="仿宋" w:eastAsia="仿宋" w:cs="黑体"/>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b w:val="0"/>
          <w:bCs w:val="0"/>
          <w:i w:val="0"/>
          <w:iCs w:val="0"/>
          <w:color w:val="000000"/>
          <w:kern w:val="0"/>
          <w:sz w:val="32"/>
          <w:szCs w:val="32"/>
          <w:u w:val="none"/>
          <w:lang w:val="en-US" w:eastAsia="zh-CN" w:bidi="ar"/>
        </w:rPr>
        <w:t>3,482.74</w:t>
      </w:r>
      <w:r>
        <w:rPr>
          <w:rFonts w:hint="eastAsia" w:ascii="仿宋" w:hAnsi="仿宋" w:eastAsia="仿宋" w:cs="仿宋"/>
          <w:sz w:val="32"/>
          <w:szCs w:val="32"/>
        </w:rPr>
        <w:t>万元，其中：基本支出</w:t>
      </w:r>
      <w:r>
        <w:rPr>
          <w:rFonts w:hint="eastAsia" w:ascii="仿宋" w:hAnsi="仿宋" w:eastAsia="仿宋" w:cs="仿宋"/>
          <w:b w:val="0"/>
          <w:bCs w:val="0"/>
          <w:i w:val="0"/>
          <w:iCs w:val="0"/>
          <w:color w:val="000000"/>
          <w:kern w:val="0"/>
          <w:sz w:val="32"/>
          <w:szCs w:val="32"/>
          <w:u w:val="none"/>
          <w:lang w:val="en-US" w:eastAsia="zh-CN" w:bidi="ar"/>
        </w:rPr>
        <w:t>2,233.36</w:t>
      </w:r>
      <w:r>
        <w:rPr>
          <w:rFonts w:hint="eastAsia" w:ascii="仿宋" w:hAnsi="仿宋" w:eastAsia="仿宋" w:cs="仿宋"/>
          <w:sz w:val="32"/>
          <w:szCs w:val="32"/>
        </w:rPr>
        <w:t>万元，占</w:t>
      </w:r>
      <w:r>
        <w:rPr>
          <w:rFonts w:hint="eastAsia" w:ascii="仿宋" w:hAnsi="仿宋" w:eastAsia="仿宋" w:cs="仿宋"/>
          <w:sz w:val="32"/>
          <w:szCs w:val="32"/>
          <w:lang w:val="en-US" w:eastAsia="zh-CN"/>
        </w:rPr>
        <w:t>64.13</w:t>
      </w:r>
      <w:r>
        <w:rPr>
          <w:rFonts w:hint="eastAsia" w:ascii="仿宋" w:hAnsi="仿宋" w:eastAsia="仿宋" w:cs="仿宋"/>
          <w:sz w:val="32"/>
          <w:szCs w:val="32"/>
        </w:rPr>
        <w:t>%；项目支出</w:t>
      </w:r>
      <w:r>
        <w:rPr>
          <w:rFonts w:hint="eastAsia" w:ascii="仿宋" w:hAnsi="仿宋" w:eastAsia="仿宋" w:cs="仿宋"/>
          <w:b w:val="0"/>
          <w:bCs w:val="0"/>
          <w:i w:val="0"/>
          <w:iCs w:val="0"/>
          <w:color w:val="000000"/>
          <w:kern w:val="0"/>
          <w:sz w:val="32"/>
          <w:szCs w:val="32"/>
          <w:u w:val="none"/>
          <w:lang w:val="en-US" w:eastAsia="zh-CN" w:bidi="ar"/>
        </w:rPr>
        <w:t>1,249.38</w:t>
      </w:r>
      <w:r>
        <w:rPr>
          <w:rFonts w:hint="eastAsia" w:ascii="仿宋" w:hAnsi="仿宋" w:eastAsia="仿宋" w:cs="仿宋"/>
          <w:sz w:val="32"/>
          <w:szCs w:val="32"/>
        </w:rPr>
        <w:t>万元，占</w:t>
      </w:r>
      <w:r>
        <w:rPr>
          <w:rFonts w:hint="eastAsia" w:ascii="仿宋" w:hAnsi="仿宋" w:eastAsia="仿宋" w:cs="仿宋"/>
          <w:sz w:val="32"/>
          <w:szCs w:val="32"/>
          <w:lang w:val="en-US" w:eastAsia="zh-CN"/>
        </w:rPr>
        <w:t>35.87</w:t>
      </w:r>
      <w:r>
        <w:rPr>
          <w:rFonts w:hint="eastAsia" w:ascii="仿宋" w:hAnsi="仿宋" w:eastAsia="仿宋" w:cs="仿宋"/>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00" w:firstLineChars="200"/>
        <w:rPr>
          <w:rFonts w:ascii="仿宋" w:hAnsi="仿宋" w:eastAsia="仿宋" w:cs="黑体"/>
          <w:color w:val="auto"/>
          <w:sz w:val="32"/>
          <w:szCs w:val="32"/>
        </w:rPr>
      </w:pPr>
      <w:r>
        <w:rPr>
          <w:rFonts w:hint="eastAsia" w:ascii="仿宋" w:hAnsi="仿宋" w:eastAsia="仿宋" w:cs="仿宋"/>
          <w:color w:val="auto"/>
          <w:sz w:val="30"/>
          <w:szCs w:val="30"/>
          <w:lang w:val="en-US" w:eastAsia="zh-CN"/>
        </w:rPr>
        <w:t>2021</w:t>
      </w:r>
      <w:r>
        <w:rPr>
          <w:rFonts w:hint="eastAsia" w:ascii="仿宋" w:hAnsi="仿宋" w:eastAsia="仿宋" w:cs="仿宋"/>
          <w:color w:val="auto"/>
          <w:sz w:val="30"/>
          <w:szCs w:val="30"/>
        </w:rPr>
        <w:t>年度财政拨款收入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支出</w:t>
      </w:r>
      <w:r>
        <w:rPr>
          <w:rFonts w:hint="eastAsia" w:ascii="仿宋" w:hAnsi="仿宋" w:eastAsia="仿宋" w:cs="仿宋"/>
          <w:color w:val="auto"/>
          <w:sz w:val="30"/>
          <w:szCs w:val="30"/>
        </w:rPr>
        <w:t>总计</w:t>
      </w:r>
      <w:r>
        <w:rPr>
          <w:rFonts w:hint="eastAsia" w:ascii="仿宋" w:hAnsi="仿宋" w:eastAsia="仿宋" w:cs="仿宋"/>
          <w:i w:val="0"/>
          <w:iCs w:val="0"/>
          <w:color w:val="auto"/>
          <w:kern w:val="0"/>
          <w:sz w:val="30"/>
          <w:szCs w:val="30"/>
          <w:u w:val="none"/>
          <w:lang w:val="en-US" w:eastAsia="zh-CN" w:bidi="ar"/>
        </w:rPr>
        <w:t>4190.13</w:t>
      </w:r>
      <w:r>
        <w:rPr>
          <w:rFonts w:hint="eastAsia" w:ascii="仿宋" w:hAnsi="仿宋" w:eastAsia="仿宋" w:cs="仿宋"/>
          <w:color w:val="auto"/>
          <w:sz w:val="30"/>
          <w:szCs w:val="30"/>
        </w:rPr>
        <w:t>万元</w:t>
      </w:r>
      <w:r>
        <w:rPr>
          <w:rFonts w:hint="eastAsia" w:ascii="仿宋" w:hAnsi="仿宋" w:eastAsia="仿宋" w:cs="黑体"/>
          <w:color w:val="auto"/>
          <w:sz w:val="32"/>
          <w:szCs w:val="32"/>
        </w:rPr>
        <w:t>，与上年</w:t>
      </w:r>
      <w:r>
        <w:rPr>
          <w:rFonts w:hint="eastAsia" w:ascii="仿宋" w:hAnsi="仿宋" w:eastAsia="仿宋" w:cs="黑体"/>
          <w:color w:val="auto"/>
          <w:sz w:val="32"/>
          <w:szCs w:val="32"/>
          <w:lang w:val="en-US" w:eastAsia="zh-CN"/>
        </w:rPr>
        <w:t>3471.86</w:t>
      </w:r>
      <w:r>
        <w:rPr>
          <w:rFonts w:hint="eastAsia" w:ascii="仿宋" w:hAnsi="仿宋" w:eastAsia="仿宋" w:cs="黑体"/>
          <w:color w:val="auto"/>
          <w:sz w:val="32"/>
          <w:szCs w:val="32"/>
        </w:rPr>
        <w:t>相比增加</w:t>
      </w:r>
      <w:r>
        <w:rPr>
          <w:rFonts w:hint="eastAsia" w:ascii="仿宋" w:hAnsi="仿宋" w:eastAsia="仿宋" w:cs="黑体"/>
          <w:color w:val="auto"/>
          <w:sz w:val="32"/>
          <w:szCs w:val="32"/>
          <w:lang w:val="en-US" w:eastAsia="zh-CN"/>
        </w:rPr>
        <w:t>718.27</w:t>
      </w:r>
      <w:r>
        <w:rPr>
          <w:rFonts w:hint="eastAsia" w:ascii="仿宋" w:hAnsi="仿宋" w:eastAsia="仿宋" w:cs="黑体"/>
          <w:color w:val="auto"/>
          <w:sz w:val="32"/>
          <w:szCs w:val="32"/>
        </w:rPr>
        <w:t>万元,增长</w:t>
      </w:r>
      <w:r>
        <w:rPr>
          <w:rFonts w:hint="eastAsia" w:ascii="仿宋" w:hAnsi="仿宋" w:eastAsia="仿宋" w:cs="黑体"/>
          <w:color w:val="auto"/>
          <w:sz w:val="32"/>
          <w:szCs w:val="32"/>
          <w:lang w:val="en-US" w:eastAsia="zh-CN"/>
        </w:rPr>
        <w:t>20.69</w:t>
      </w:r>
      <w:r>
        <w:rPr>
          <w:rFonts w:hint="eastAsia" w:ascii="仿宋" w:hAnsi="仿宋" w:eastAsia="仿宋" w:cs="黑体"/>
          <w:color w:val="auto"/>
          <w:sz w:val="32"/>
          <w:szCs w:val="32"/>
        </w:rPr>
        <w:t>%，主要是因为</w:t>
      </w:r>
      <w:r>
        <w:rPr>
          <w:rFonts w:ascii="仿宋" w:hAnsi="仿宋" w:eastAsia="仿宋"/>
          <w:color w:val="auto"/>
          <w:sz w:val="32"/>
          <w:szCs w:val="32"/>
        </w:rPr>
        <w:t>年中部门预算追加较上年项目经费增</w:t>
      </w:r>
      <w:r>
        <w:rPr>
          <w:rFonts w:hint="eastAsia" w:ascii="仿宋" w:hAnsi="仿宋" w:eastAsia="仿宋"/>
          <w:color w:val="auto"/>
          <w:sz w:val="32"/>
          <w:szCs w:val="32"/>
          <w:lang w:val="en-US" w:eastAsia="zh-CN"/>
        </w:rPr>
        <w:t>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新增人员经费</w:t>
      </w:r>
      <w:r>
        <w:rPr>
          <w:rFonts w:ascii="仿宋" w:hAnsi="仿宋" w:eastAsia="仿宋"/>
          <w:color w:val="auto"/>
          <w:sz w:val="32"/>
          <w:szCs w:val="32"/>
        </w:rPr>
        <w:t>加</w:t>
      </w:r>
      <w:r>
        <w:rPr>
          <w:rFonts w:hint="eastAsia" w:ascii="仿宋" w:hAnsi="仿宋" w:eastAsia="仿宋"/>
          <w:color w:val="auto"/>
          <w:sz w:val="32"/>
          <w:szCs w:val="32"/>
          <w:lang w:val="en-US" w:eastAsia="zh-CN"/>
        </w:rPr>
        <w:t>及结转经费较上年度结转经费增加</w:t>
      </w:r>
      <w:r>
        <w:rPr>
          <w:rFonts w:hint="eastAsia" w:ascii="仿宋" w:hAnsi="仿宋" w:eastAsia="仿宋"/>
          <w:color w:val="auto"/>
          <w:sz w:val="32"/>
          <w:szCs w:val="32"/>
        </w:rPr>
        <w:t>。</w:t>
      </w:r>
    </w:p>
    <w:p>
      <w:pPr>
        <w:pStyle w:val="9"/>
        <w:ind w:firstLine="630"/>
        <w:rPr>
          <w:rFonts w:ascii="仿宋" w:hAnsi="仿宋" w:eastAsia="仿宋" w:cs="黑体"/>
          <w:color w:val="C00000"/>
          <w:sz w:val="32"/>
          <w:szCs w:val="32"/>
        </w:rPr>
      </w:pP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仿宋" w:hAnsi="仿宋" w:eastAsia="仿宋" w:cs="黑体"/>
          <w:b/>
          <w:color w:val="auto"/>
          <w:sz w:val="32"/>
          <w:szCs w:val="32"/>
        </w:rPr>
      </w:pPr>
      <w:r>
        <w:rPr>
          <w:rFonts w:hint="eastAsia" w:ascii="仿宋" w:hAnsi="仿宋" w:eastAsia="仿宋" w:cs="黑体"/>
          <w:b/>
          <w:color w:val="auto"/>
          <w:sz w:val="32"/>
          <w:szCs w:val="32"/>
        </w:rPr>
        <w:t>（一）财政拨款支出决算总体情况</w:t>
      </w:r>
    </w:p>
    <w:p>
      <w:pPr>
        <w:pStyle w:val="9"/>
        <w:ind w:firstLine="800" w:firstLineChars="250"/>
        <w:rPr>
          <w:rFonts w:hint="default" w:ascii="仿宋" w:hAnsi="仿宋" w:eastAsia="仿宋" w:cs="黑体"/>
          <w:color w:val="auto"/>
          <w:sz w:val="32"/>
          <w:szCs w:val="32"/>
          <w:lang w:val="en-US"/>
        </w:rPr>
      </w:pPr>
      <w:r>
        <w:rPr>
          <w:rFonts w:hint="eastAsia" w:ascii="仿宋" w:hAnsi="仿宋" w:eastAsia="仿宋" w:cs="黑体"/>
          <w:color w:val="auto"/>
          <w:sz w:val="32"/>
          <w:szCs w:val="32"/>
          <w:lang w:val="en-US" w:eastAsia="zh-CN"/>
        </w:rPr>
        <w:t>2021</w:t>
      </w:r>
      <w:r>
        <w:rPr>
          <w:rFonts w:hint="eastAsia" w:ascii="仿宋" w:hAnsi="仿宋" w:eastAsia="仿宋" w:cs="黑体"/>
          <w:color w:val="auto"/>
          <w:sz w:val="32"/>
          <w:szCs w:val="32"/>
        </w:rPr>
        <w:t>年度财政拨款支出</w:t>
      </w:r>
      <w:r>
        <w:rPr>
          <w:rFonts w:hint="eastAsia" w:ascii="宋体" w:hAnsi="宋体" w:eastAsia="宋体" w:cs="宋体"/>
          <w:b w:val="0"/>
          <w:bCs w:val="0"/>
          <w:i w:val="0"/>
          <w:iCs w:val="0"/>
          <w:color w:val="auto"/>
          <w:kern w:val="0"/>
          <w:sz w:val="32"/>
          <w:szCs w:val="32"/>
          <w:u w:val="none"/>
          <w:lang w:val="en-US" w:eastAsia="zh-CN" w:bidi="ar"/>
        </w:rPr>
        <w:t>3,341.45</w:t>
      </w:r>
      <w:r>
        <w:rPr>
          <w:rFonts w:hint="eastAsia" w:ascii="仿宋" w:hAnsi="仿宋" w:eastAsia="仿宋" w:cs="黑体"/>
          <w:color w:val="auto"/>
          <w:sz w:val="32"/>
          <w:szCs w:val="32"/>
        </w:rPr>
        <w:t>万元，占本年支出合计的</w:t>
      </w:r>
      <w:r>
        <w:rPr>
          <w:rFonts w:hint="eastAsia" w:ascii="仿宋" w:hAnsi="仿宋" w:eastAsia="仿宋" w:cs="黑体"/>
          <w:color w:val="auto"/>
          <w:sz w:val="32"/>
          <w:szCs w:val="32"/>
          <w:lang w:val="en-US" w:eastAsia="zh-CN"/>
        </w:rPr>
        <w:t>95.94</w:t>
      </w:r>
      <w:r>
        <w:rPr>
          <w:rFonts w:hint="eastAsia" w:ascii="仿宋" w:hAnsi="仿宋" w:eastAsia="仿宋" w:cs="黑体"/>
          <w:color w:val="auto"/>
          <w:sz w:val="32"/>
          <w:szCs w:val="32"/>
        </w:rPr>
        <w:t>%，与上年相比，财政拨款支出增加</w:t>
      </w:r>
      <w:r>
        <w:rPr>
          <w:rFonts w:hint="eastAsia" w:ascii="仿宋" w:hAnsi="仿宋" w:eastAsia="仿宋" w:cs="黑体"/>
          <w:color w:val="auto"/>
          <w:sz w:val="32"/>
          <w:szCs w:val="32"/>
          <w:lang w:val="en-US" w:eastAsia="zh-CN"/>
        </w:rPr>
        <w:t>616.83</w:t>
      </w:r>
      <w:r>
        <w:rPr>
          <w:rFonts w:hint="eastAsia" w:ascii="仿宋" w:hAnsi="仿宋" w:eastAsia="仿宋" w:cs="黑体"/>
          <w:color w:val="auto"/>
          <w:sz w:val="32"/>
          <w:szCs w:val="32"/>
        </w:rPr>
        <w:t>万元，增长</w:t>
      </w:r>
      <w:r>
        <w:rPr>
          <w:rFonts w:hint="eastAsia" w:ascii="仿宋" w:hAnsi="仿宋" w:eastAsia="仿宋" w:cs="黑体"/>
          <w:color w:val="auto"/>
          <w:sz w:val="32"/>
          <w:szCs w:val="32"/>
          <w:lang w:val="en-US" w:eastAsia="zh-CN"/>
        </w:rPr>
        <w:t>22.65</w:t>
      </w:r>
      <w:r>
        <w:rPr>
          <w:rFonts w:hint="eastAsia" w:ascii="仿宋" w:hAnsi="仿宋" w:eastAsia="仿宋" w:cs="黑体"/>
          <w:color w:val="auto"/>
          <w:sz w:val="32"/>
          <w:szCs w:val="32"/>
        </w:rPr>
        <w:t>%，主要是因为</w:t>
      </w:r>
      <w:r>
        <w:rPr>
          <w:rFonts w:hint="eastAsia" w:ascii="仿宋" w:hAnsi="仿宋" w:eastAsia="仿宋" w:cs="黑体"/>
          <w:color w:val="auto"/>
          <w:sz w:val="32"/>
          <w:szCs w:val="32"/>
          <w:lang w:val="en-US" w:eastAsia="zh-CN"/>
        </w:rPr>
        <w:t>年中追加了新增人员经费及去世离休干部抚恤金、项目经费，经费增加，相应支出增加。</w:t>
      </w:r>
    </w:p>
    <w:p>
      <w:pPr>
        <w:pStyle w:val="9"/>
        <w:ind w:firstLine="480" w:firstLineChars="150"/>
        <w:rPr>
          <w:rFonts w:hint="eastAsia" w:ascii="仿宋" w:hAnsi="仿宋" w:eastAsia="仿宋" w:cs="黑体"/>
          <w:b/>
          <w:sz w:val="32"/>
          <w:szCs w:val="32"/>
        </w:rPr>
      </w:pPr>
    </w:p>
    <w:p>
      <w:pPr>
        <w:pStyle w:val="9"/>
        <w:ind w:firstLine="480" w:firstLineChars="150"/>
        <w:rPr>
          <w:rFonts w:ascii="仿宋" w:hAnsi="仿宋" w:eastAsia="仿宋" w:cs="黑体"/>
          <w:b/>
          <w:sz w:val="32"/>
          <w:szCs w:val="32"/>
        </w:rPr>
      </w:pPr>
      <w:r>
        <w:rPr>
          <w:rFonts w:hint="eastAsia" w:ascii="仿宋" w:hAnsi="仿宋" w:eastAsia="仿宋" w:cs="黑体"/>
          <w:b/>
          <w:sz w:val="32"/>
          <w:szCs w:val="32"/>
        </w:rPr>
        <w:t>（二）财政拨款支出决算结构情况</w:t>
      </w:r>
    </w:p>
    <w:p>
      <w:pPr>
        <w:pStyle w:val="9"/>
        <w:ind w:firstLine="640" w:firstLineChars="200"/>
        <w:rPr>
          <w:rFonts w:ascii="仿宋" w:hAnsi="仿宋" w:eastAsia="仿宋" w:cs="黑体"/>
          <w:sz w:val="32"/>
          <w:szCs w:val="32"/>
        </w:rPr>
      </w:pPr>
      <w:r>
        <w:rPr>
          <w:rFonts w:hint="eastAsia" w:ascii="仿宋" w:hAnsi="仿宋" w:eastAsia="仿宋" w:cs="黑体"/>
          <w:sz w:val="32"/>
          <w:szCs w:val="32"/>
          <w:lang w:val="en-US" w:eastAsia="zh-CN"/>
        </w:rPr>
        <w:t>2021</w:t>
      </w:r>
      <w:r>
        <w:rPr>
          <w:rFonts w:hint="eastAsia" w:ascii="仿宋" w:hAnsi="仿宋" w:eastAsia="仿宋" w:cs="黑体"/>
          <w:sz w:val="32"/>
          <w:szCs w:val="32"/>
        </w:rPr>
        <w:t>年度财政拨款支出</w:t>
      </w:r>
      <w:r>
        <w:rPr>
          <w:rFonts w:hint="eastAsia" w:ascii="仿宋" w:hAnsi="仿宋" w:eastAsia="仿宋" w:cs="黑体"/>
          <w:sz w:val="32"/>
          <w:szCs w:val="32"/>
          <w:lang w:val="en-US" w:eastAsia="zh-CN"/>
        </w:rPr>
        <w:t>3341.45</w:t>
      </w:r>
      <w:r>
        <w:rPr>
          <w:rFonts w:hint="eastAsia" w:ascii="仿宋" w:hAnsi="仿宋" w:eastAsia="仿宋" w:cs="黑体"/>
          <w:sz w:val="32"/>
          <w:szCs w:val="32"/>
        </w:rPr>
        <w:t>万元，主要用于以下方面：文化旅游体育与传媒</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2854.85</w:t>
      </w:r>
      <w:r>
        <w:rPr>
          <w:rFonts w:hint="eastAsia" w:ascii="仿宋" w:hAnsi="仿宋" w:eastAsia="仿宋" w:cs="黑体"/>
          <w:sz w:val="32"/>
          <w:szCs w:val="32"/>
        </w:rPr>
        <w:t>万元，占</w:t>
      </w:r>
      <w:r>
        <w:rPr>
          <w:rFonts w:hint="eastAsia" w:ascii="仿宋" w:hAnsi="仿宋" w:eastAsia="仿宋" w:cs="黑体"/>
          <w:sz w:val="32"/>
          <w:szCs w:val="32"/>
          <w:lang w:val="en-US" w:eastAsia="zh-CN"/>
        </w:rPr>
        <w:t>85.44</w:t>
      </w:r>
      <w:r>
        <w:rPr>
          <w:rFonts w:hint="eastAsia" w:ascii="仿宋" w:hAnsi="仿宋" w:eastAsia="仿宋" w:cs="黑体"/>
          <w:sz w:val="32"/>
          <w:szCs w:val="32"/>
        </w:rPr>
        <w:t>%；社会保险和就业</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283.40</w:t>
      </w:r>
      <w:r>
        <w:rPr>
          <w:rFonts w:hint="eastAsia" w:ascii="仿宋" w:hAnsi="仿宋" w:eastAsia="仿宋" w:cs="黑体"/>
          <w:sz w:val="32"/>
          <w:szCs w:val="32"/>
        </w:rPr>
        <w:t>万元，占</w:t>
      </w:r>
      <w:r>
        <w:rPr>
          <w:rFonts w:hint="eastAsia" w:ascii="仿宋" w:hAnsi="仿宋" w:eastAsia="仿宋" w:cs="黑体"/>
          <w:sz w:val="32"/>
          <w:szCs w:val="32"/>
          <w:lang w:val="en-US" w:eastAsia="zh-CN"/>
        </w:rPr>
        <w:t>8.48</w:t>
      </w:r>
      <w:r>
        <w:rPr>
          <w:rFonts w:hint="eastAsia" w:ascii="仿宋" w:hAnsi="仿宋" w:eastAsia="仿宋" w:cs="黑体"/>
          <w:sz w:val="32"/>
          <w:szCs w:val="32"/>
        </w:rPr>
        <w:t>%；卫生健康</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9.40</w:t>
      </w:r>
      <w:r>
        <w:rPr>
          <w:rFonts w:hint="eastAsia" w:ascii="仿宋" w:hAnsi="仿宋" w:eastAsia="仿宋" w:cs="黑体"/>
          <w:sz w:val="32"/>
          <w:szCs w:val="32"/>
        </w:rPr>
        <w:t>万元，占</w:t>
      </w:r>
      <w:r>
        <w:rPr>
          <w:rFonts w:hint="eastAsia" w:ascii="仿宋" w:hAnsi="仿宋" w:eastAsia="仿宋" w:cs="黑体"/>
          <w:sz w:val="32"/>
          <w:szCs w:val="32"/>
          <w:lang w:val="en-US" w:eastAsia="zh-CN"/>
        </w:rPr>
        <w:t>0.28</w:t>
      </w:r>
      <w:r>
        <w:rPr>
          <w:rFonts w:hint="eastAsia" w:ascii="仿宋" w:hAnsi="仿宋" w:eastAsia="仿宋" w:cs="黑体"/>
          <w:sz w:val="32"/>
          <w:szCs w:val="32"/>
        </w:rPr>
        <w:t>%；住房保障</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193.80</w:t>
      </w:r>
      <w:r>
        <w:rPr>
          <w:rFonts w:hint="eastAsia" w:ascii="仿宋" w:hAnsi="仿宋" w:eastAsia="仿宋" w:cs="黑体"/>
          <w:sz w:val="32"/>
          <w:szCs w:val="32"/>
        </w:rPr>
        <w:t>万元，占</w:t>
      </w:r>
      <w:r>
        <w:rPr>
          <w:rFonts w:hint="eastAsia" w:ascii="仿宋" w:hAnsi="仿宋" w:eastAsia="仿宋" w:cs="黑体"/>
          <w:sz w:val="32"/>
          <w:szCs w:val="32"/>
          <w:lang w:val="en-US" w:eastAsia="zh-CN"/>
        </w:rPr>
        <w:t>5.80</w:t>
      </w:r>
      <w:r>
        <w:rPr>
          <w:rFonts w:hint="eastAsia" w:ascii="仿宋" w:hAnsi="仿宋" w:eastAsia="仿宋" w:cs="黑体"/>
          <w:sz w:val="32"/>
          <w:szCs w:val="32"/>
        </w:rPr>
        <w:t>%。</w:t>
      </w:r>
    </w:p>
    <w:p>
      <w:pPr>
        <w:pStyle w:val="9"/>
        <w:ind w:firstLine="640" w:firstLineChars="200"/>
        <w:rPr>
          <w:rFonts w:ascii="仿宋" w:hAnsi="仿宋" w:eastAsia="仿宋" w:cs="黑体"/>
          <w:b/>
          <w:color w:val="auto"/>
          <w:sz w:val="32"/>
          <w:szCs w:val="32"/>
        </w:rPr>
      </w:pPr>
      <w:r>
        <w:rPr>
          <w:rFonts w:hint="eastAsia" w:ascii="仿宋" w:hAnsi="仿宋" w:eastAsia="仿宋" w:cs="黑体"/>
          <w:b/>
          <w:color w:val="auto"/>
          <w:sz w:val="32"/>
          <w:szCs w:val="32"/>
        </w:rPr>
        <w:t>（三）财政拨款支出决算具体情况</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rPr>
        <w:t>202</w:t>
      </w:r>
      <w:r>
        <w:rPr>
          <w:rFonts w:hint="eastAsia" w:ascii="仿宋" w:hAnsi="仿宋" w:eastAsia="仿宋" w:cs="黑体"/>
          <w:color w:val="auto"/>
          <w:sz w:val="32"/>
          <w:szCs w:val="32"/>
          <w:lang w:val="en-US" w:eastAsia="zh-CN"/>
        </w:rPr>
        <w:t>1</w:t>
      </w:r>
      <w:r>
        <w:rPr>
          <w:rFonts w:hint="eastAsia" w:ascii="仿宋" w:hAnsi="仿宋" w:eastAsia="仿宋" w:cs="黑体"/>
          <w:color w:val="auto"/>
          <w:sz w:val="32"/>
          <w:szCs w:val="32"/>
        </w:rPr>
        <w:t>年度财政拨款支出年初预算数为</w:t>
      </w:r>
      <w:r>
        <w:rPr>
          <w:rFonts w:hint="eastAsia" w:ascii="仿宋" w:hAnsi="仿宋" w:eastAsia="仿宋" w:cs="黑体"/>
          <w:color w:val="auto"/>
          <w:sz w:val="32"/>
          <w:szCs w:val="32"/>
          <w:lang w:val="en-US" w:eastAsia="zh-CN"/>
        </w:rPr>
        <w:t>3188.66</w:t>
      </w:r>
      <w:r>
        <w:rPr>
          <w:rFonts w:hint="eastAsia" w:ascii="仿宋" w:hAnsi="仿宋" w:eastAsia="仿宋" w:cs="黑体"/>
          <w:color w:val="auto"/>
          <w:sz w:val="32"/>
          <w:szCs w:val="32"/>
        </w:rPr>
        <w:t>万元，支出决算数为</w:t>
      </w:r>
      <w:r>
        <w:rPr>
          <w:rFonts w:hint="eastAsia" w:ascii="仿宋" w:hAnsi="仿宋" w:eastAsia="仿宋" w:cs="黑体"/>
          <w:color w:val="auto"/>
          <w:sz w:val="32"/>
          <w:szCs w:val="32"/>
          <w:lang w:val="en-US" w:eastAsia="zh-CN"/>
        </w:rPr>
        <w:t>3341.45</w:t>
      </w:r>
      <w:r>
        <w:rPr>
          <w:rFonts w:hint="eastAsia" w:ascii="仿宋" w:hAnsi="仿宋" w:eastAsia="仿宋" w:cs="黑体"/>
          <w:color w:val="auto"/>
          <w:sz w:val="32"/>
          <w:szCs w:val="32"/>
        </w:rPr>
        <w:t>万元，完成年初预算的</w:t>
      </w:r>
      <w:r>
        <w:rPr>
          <w:rFonts w:hint="eastAsia" w:ascii="仿宋" w:hAnsi="仿宋" w:eastAsia="仿宋" w:cs="黑体"/>
          <w:color w:val="auto"/>
          <w:sz w:val="32"/>
          <w:szCs w:val="32"/>
          <w:lang w:val="en-US" w:eastAsia="zh-CN"/>
        </w:rPr>
        <w:t>104.79</w:t>
      </w:r>
      <w:r>
        <w:rPr>
          <w:rFonts w:hint="eastAsia" w:ascii="仿宋" w:hAnsi="仿宋" w:eastAsia="仿宋" w:cs="黑体"/>
          <w:color w:val="auto"/>
          <w:sz w:val="32"/>
          <w:szCs w:val="32"/>
        </w:rPr>
        <w:t>%，其中：</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1、</w:t>
      </w:r>
      <w:r>
        <w:rPr>
          <w:rFonts w:hint="eastAsia" w:ascii="仿宋" w:hAnsi="仿宋" w:eastAsia="仿宋" w:cs="黑体"/>
          <w:color w:val="auto"/>
          <w:sz w:val="32"/>
          <w:szCs w:val="32"/>
        </w:rPr>
        <w:t>文化旅游体育与传媒支出（类）文化和旅游（款）艺术表演出团体（项）：年初预算为</w:t>
      </w:r>
      <w:r>
        <w:rPr>
          <w:rFonts w:hint="eastAsia" w:ascii="仿宋" w:hAnsi="仿宋" w:eastAsia="仿宋" w:cs="黑体"/>
          <w:color w:val="auto"/>
          <w:sz w:val="32"/>
          <w:szCs w:val="32"/>
          <w:lang w:val="en-US" w:eastAsia="zh-CN"/>
        </w:rPr>
        <w:t>1550.13</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1550.13</w:t>
      </w:r>
      <w:r>
        <w:rPr>
          <w:rFonts w:hint="eastAsia" w:ascii="仿宋" w:hAnsi="仿宋" w:eastAsia="仿宋" w:cs="黑体"/>
          <w:color w:val="auto"/>
          <w:sz w:val="32"/>
          <w:szCs w:val="32"/>
        </w:rPr>
        <w:t>万元，完成年初预算的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2</w:t>
      </w:r>
      <w:r>
        <w:rPr>
          <w:rFonts w:hint="eastAsia" w:ascii="仿宋" w:hAnsi="仿宋" w:eastAsia="仿宋" w:cs="黑体"/>
          <w:color w:val="auto"/>
          <w:sz w:val="32"/>
          <w:szCs w:val="32"/>
        </w:rPr>
        <w:t>、文化旅游体育与传媒支出（类）文化和旅游（款）</w:t>
      </w:r>
      <w:r>
        <w:rPr>
          <w:rFonts w:hint="eastAsia" w:ascii="仿宋" w:hAnsi="仿宋" w:eastAsia="仿宋" w:cs="黑体"/>
          <w:color w:val="auto"/>
          <w:sz w:val="32"/>
          <w:szCs w:val="32"/>
          <w:lang w:val="en-US" w:eastAsia="zh-CN"/>
        </w:rPr>
        <w:t>文化创作与保护</w:t>
      </w:r>
      <w:r>
        <w:rPr>
          <w:rFonts w:hint="eastAsia" w:ascii="仿宋" w:hAnsi="仿宋" w:eastAsia="仿宋" w:cs="黑体"/>
          <w:color w:val="auto"/>
          <w:sz w:val="32"/>
          <w:szCs w:val="32"/>
        </w:rPr>
        <w:t>（项）：年初预算为</w:t>
      </w:r>
      <w:r>
        <w:rPr>
          <w:rFonts w:hint="eastAsia" w:ascii="仿宋" w:hAnsi="仿宋" w:eastAsia="仿宋" w:cs="黑体"/>
          <w:color w:val="auto"/>
          <w:sz w:val="32"/>
          <w:szCs w:val="32"/>
          <w:lang w:val="en-US" w:eastAsia="zh-CN"/>
        </w:rPr>
        <w:t>119.10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43.05</w:t>
      </w:r>
      <w:r>
        <w:rPr>
          <w:rFonts w:hint="eastAsia" w:ascii="仿宋" w:hAnsi="仿宋" w:eastAsia="仿宋" w:cs="黑体"/>
          <w:color w:val="auto"/>
          <w:sz w:val="32"/>
          <w:szCs w:val="32"/>
        </w:rPr>
        <w:t>万元，决算数</w:t>
      </w:r>
      <w:r>
        <w:rPr>
          <w:rFonts w:hint="eastAsia" w:ascii="仿宋" w:hAnsi="仿宋" w:eastAsia="仿宋" w:cs="黑体"/>
          <w:color w:val="auto"/>
          <w:sz w:val="32"/>
          <w:szCs w:val="32"/>
          <w:lang w:val="en-US" w:eastAsia="zh-CN"/>
        </w:rPr>
        <w:t>小于</w:t>
      </w:r>
      <w:r>
        <w:rPr>
          <w:rFonts w:hint="eastAsia" w:ascii="仿宋" w:hAnsi="仿宋" w:eastAsia="仿宋" w:cs="黑体"/>
          <w:color w:val="auto"/>
          <w:sz w:val="32"/>
          <w:szCs w:val="32"/>
        </w:rPr>
        <w:t>年初预算数，主要原因是</w:t>
      </w:r>
      <w:r>
        <w:rPr>
          <w:rFonts w:hint="eastAsia" w:ascii="仿宋" w:hAnsi="仿宋" w:eastAsia="仿宋" w:cs="黑体"/>
          <w:color w:val="auto"/>
          <w:sz w:val="32"/>
          <w:szCs w:val="32"/>
          <w:lang w:val="en-US" w:eastAsia="zh-CN"/>
        </w:rPr>
        <w:t>2021年度中央非物质文化遗保护专项资金未执行完成结转至2022年</w:t>
      </w:r>
      <w:r>
        <w:rPr>
          <w:rFonts w:hint="eastAsia" w:ascii="仿宋" w:hAnsi="仿宋" w:eastAsia="仿宋" w:cs="黑体"/>
          <w:color w:val="auto"/>
          <w:sz w:val="32"/>
          <w:szCs w:val="32"/>
        </w:rPr>
        <w:t>。</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3</w:t>
      </w:r>
      <w:r>
        <w:rPr>
          <w:rFonts w:hint="eastAsia" w:ascii="仿宋" w:hAnsi="仿宋" w:eastAsia="仿宋" w:cs="黑体"/>
          <w:color w:val="auto"/>
          <w:sz w:val="32"/>
          <w:szCs w:val="32"/>
        </w:rPr>
        <w:t>、文化旅游体育与传媒支出（类）文化和旅游（款）其他文化和旅游支出（项）：年初预算为</w:t>
      </w:r>
      <w:r>
        <w:rPr>
          <w:rFonts w:hint="eastAsia" w:ascii="仿宋" w:hAnsi="仿宋" w:eastAsia="仿宋" w:cs="黑体"/>
          <w:color w:val="auto"/>
          <w:sz w:val="32"/>
          <w:szCs w:val="32"/>
          <w:lang w:val="en-US" w:eastAsia="zh-CN"/>
        </w:rPr>
        <w:t>677.30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740.89</w:t>
      </w:r>
      <w:r>
        <w:rPr>
          <w:rFonts w:hint="eastAsia" w:ascii="仿宋" w:hAnsi="仿宋" w:eastAsia="仿宋" w:cs="黑体"/>
          <w:color w:val="auto"/>
          <w:sz w:val="32"/>
          <w:szCs w:val="32"/>
        </w:rPr>
        <w:t>万元，完成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109.39</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rPr>
        <w:t>决算数大于年初预算数，主要原因是</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中追加文化综合专项资金</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lang w:val="en-US" w:eastAsia="zh-CN"/>
        </w:rPr>
        <w:t>相应支出增加</w:t>
      </w:r>
      <w:r>
        <w:rPr>
          <w:rFonts w:hint="eastAsia" w:ascii="仿宋" w:hAnsi="仿宋" w:eastAsia="仿宋" w:cs="黑体"/>
          <w:color w:val="auto"/>
          <w:sz w:val="32"/>
          <w:szCs w:val="32"/>
        </w:rPr>
        <w:t>。</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4</w:t>
      </w:r>
      <w:r>
        <w:rPr>
          <w:rFonts w:hint="eastAsia" w:ascii="仿宋" w:hAnsi="仿宋" w:eastAsia="仿宋" w:cs="黑体"/>
          <w:color w:val="auto"/>
          <w:sz w:val="32"/>
          <w:szCs w:val="32"/>
        </w:rPr>
        <w:t>、文化旅游体育与传媒支出（类）其他文化旅游体育与传媒支出（款）其他文化旅游体育与传媒支出（项）：年初预算为</w:t>
      </w:r>
      <w:r>
        <w:rPr>
          <w:rFonts w:hint="eastAsia" w:ascii="仿宋" w:hAnsi="仿宋" w:eastAsia="仿宋" w:cs="黑体"/>
          <w:color w:val="auto"/>
          <w:sz w:val="32"/>
          <w:szCs w:val="32"/>
          <w:lang w:val="en-US" w:eastAsia="zh-CN"/>
        </w:rPr>
        <w:t>373.9</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520.78</w:t>
      </w:r>
      <w:r>
        <w:rPr>
          <w:rFonts w:hint="eastAsia" w:ascii="仿宋" w:hAnsi="仿宋" w:eastAsia="仿宋" w:cs="黑体"/>
          <w:color w:val="auto"/>
          <w:sz w:val="32"/>
          <w:szCs w:val="32"/>
        </w:rPr>
        <w:t>万元，完成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139.28</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rPr>
        <w:t>决算数大于年初预算数，主要原因是</w:t>
      </w:r>
      <w:r>
        <w:rPr>
          <w:rFonts w:hint="eastAsia" w:ascii="仿宋" w:hAnsi="仿宋" w:eastAsia="仿宋" w:cs="黑体"/>
          <w:color w:val="auto"/>
          <w:sz w:val="32"/>
          <w:szCs w:val="32"/>
          <w:lang w:val="en-US" w:eastAsia="zh-CN"/>
        </w:rPr>
        <w:t>年中追加了</w:t>
      </w:r>
      <w:r>
        <w:rPr>
          <w:rFonts w:hint="eastAsia" w:ascii="仿宋" w:hAnsi="仿宋" w:eastAsia="仿宋" w:cs="黑体"/>
          <w:color w:val="auto"/>
          <w:sz w:val="32"/>
          <w:szCs w:val="32"/>
        </w:rPr>
        <w:t>文化事业专项资金、</w:t>
      </w:r>
      <w:r>
        <w:rPr>
          <w:rFonts w:hint="eastAsia" w:ascii="仿宋" w:hAnsi="仿宋" w:eastAsia="仿宋" w:cs="黑体"/>
          <w:color w:val="auto"/>
          <w:sz w:val="32"/>
          <w:szCs w:val="32"/>
          <w:lang w:val="en-US" w:eastAsia="zh-CN"/>
        </w:rPr>
        <w:t>中央支持地方公共文化服务体系建设资金、新增人员经费，相应支出增加</w:t>
      </w:r>
      <w:r>
        <w:rPr>
          <w:rFonts w:hint="eastAsia" w:ascii="仿宋" w:hAnsi="仿宋" w:eastAsia="仿宋" w:cs="黑体"/>
          <w:color w:val="auto"/>
          <w:sz w:val="32"/>
          <w:szCs w:val="32"/>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lang w:val="en-US" w:eastAsia="zh-CN"/>
        </w:rPr>
        <w:t>5、</w:t>
      </w:r>
      <w:r>
        <w:rPr>
          <w:rFonts w:hint="eastAsia" w:ascii="仿宋" w:hAnsi="仿宋" w:eastAsia="仿宋" w:cs="黑体"/>
          <w:color w:val="auto"/>
          <w:sz w:val="32"/>
          <w:szCs w:val="32"/>
        </w:rPr>
        <w:t>社会保障就业支出（类）行政事业单位养老支出（款）机关事业单位基本养老保险缴费支出（项）：年初预算为</w:t>
      </w:r>
      <w:r>
        <w:rPr>
          <w:rFonts w:hint="eastAsia" w:ascii="仿宋" w:hAnsi="仿宋" w:eastAsia="仿宋" w:cs="黑体"/>
          <w:color w:val="auto"/>
          <w:sz w:val="32"/>
          <w:szCs w:val="32"/>
          <w:lang w:val="en-US" w:eastAsia="zh-CN"/>
        </w:rPr>
        <w:t>185.83</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185.83</w:t>
      </w:r>
      <w:r>
        <w:rPr>
          <w:rFonts w:hint="eastAsia" w:ascii="仿宋" w:hAnsi="仿宋" w:eastAsia="仿宋" w:cs="黑体"/>
          <w:color w:val="auto"/>
          <w:sz w:val="32"/>
          <w:szCs w:val="32"/>
        </w:rPr>
        <w:t>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社会保障就业支出（类）行政事业单位养老支出（款）机关事业单位职业年金缴费支出（项）：年初预算为</w:t>
      </w:r>
      <w:r>
        <w:rPr>
          <w:rFonts w:hint="eastAsia" w:ascii="仿宋" w:hAnsi="仿宋" w:eastAsia="仿宋" w:cs="黑体"/>
          <w:color w:val="auto"/>
          <w:sz w:val="32"/>
          <w:szCs w:val="32"/>
          <w:lang w:val="en-US" w:eastAsia="zh-CN"/>
        </w:rPr>
        <w:t>79.60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79.60</w:t>
      </w:r>
      <w:r>
        <w:rPr>
          <w:rFonts w:hint="eastAsia" w:ascii="仿宋" w:hAnsi="仿宋" w:eastAsia="仿宋" w:cs="黑体"/>
          <w:color w:val="auto"/>
          <w:sz w:val="32"/>
          <w:szCs w:val="32"/>
        </w:rPr>
        <w:t>元，完成成初预算的100.00%。</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社会保障就业支出（类）</w:t>
      </w:r>
      <w:r>
        <w:rPr>
          <w:rFonts w:hint="eastAsia" w:ascii="仿宋" w:hAnsi="仿宋" w:eastAsia="仿宋" w:cs="黑体"/>
          <w:color w:val="auto"/>
          <w:sz w:val="32"/>
          <w:szCs w:val="32"/>
          <w:lang w:val="en-US" w:eastAsia="zh-CN"/>
        </w:rPr>
        <w:t>抚恤</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死亡抚恤</w:t>
      </w:r>
      <w:r>
        <w:rPr>
          <w:rFonts w:hint="eastAsia" w:ascii="仿宋" w:hAnsi="仿宋" w:eastAsia="仿宋" w:cs="黑体"/>
          <w:color w:val="auto"/>
          <w:sz w:val="32"/>
          <w:szCs w:val="32"/>
        </w:rPr>
        <w:t>（项）：年初预算为</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17.17</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决算数大于年初预算数，原因是年中追加了去世离休干部死亡抚恤金。</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社会保障就业支出（类）</w:t>
      </w:r>
      <w:r>
        <w:rPr>
          <w:rFonts w:hint="eastAsia" w:ascii="仿宋" w:hAnsi="仿宋" w:eastAsia="仿宋" w:cs="黑体"/>
          <w:color w:val="auto"/>
          <w:sz w:val="32"/>
          <w:szCs w:val="32"/>
          <w:lang w:val="en-US" w:eastAsia="zh-CN"/>
        </w:rPr>
        <w:t>其他社会保障和就业支出</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其他社会保障和就业支出</w:t>
      </w:r>
      <w:r>
        <w:rPr>
          <w:rFonts w:hint="eastAsia" w:ascii="仿宋" w:hAnsi="仿宋" w:eastAsia="仿宋" w:cs="黑体"/>
          <w:color w:val="auto"/>
          <w:sz w:val="32"/>
          <w:szCs w:val="32"/>
        </w:rPr>
        <w:t>（项）：年初预算为</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0.80</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决算数大于年初预算数，原因是年中追加的建国初期参加革命工作的退休干部生活和医疗补贴。</w:t>
      </w:r>
    </w:p>
    <w:p>
      <w:pPr>
        <w:pStyle w:val="9"/>
        <w:numPr>
          <w:ilvl w:val="0"/>
          <w:numId w:val="2"/>
        </w:numPr>
        <w:ind w:left="-10" w:leftChars="0" w:firstLine="800" w:firstLineChars="0"/>
        <w:rPr>
          <w:rFonts w:ascii="仿宋" w:hAnsi="仿宋" w:eastAsia="仿宋" w:cs="黑体"/>
          <w:color w:val="auto"/>
          <w:sz w:val="32"/>
          <w:szCs w:val="32"/>
        </w:rPr>
      </w:pPr>
      <w:r>
        <w:rPr>
          <w:rFonts w:hint="eastAsia" w:ascii="仿宋" w:hAnsi="仿宋" w:eastAsia="仿宋" w:cs="黑体"/>
          <w:color w:val="auto"/>
          <w:sz w:val="32"/>
          <w:szCs w:val="32"/>
        </w:rPr>
        <w:t>卫生健康支出（类）行政事业单们医疗（款）事业单位医疗（项）年初预算为</w:t>
      </w:r>
      <w:r>
        <w:rPr>
          <w:rFonts w:hint="eastAsia" w:ascii="仿宋" w:hAnsi="仿宋" w:eastAsia="仿宋" w:cs="黑体"/>
          <w:color w:val="auto"/>
          <w:sz w:val="32"/>
          <w:szCs w:val="32"/>
          <w:lang w:val="en-US" w:eastAsia="zh-CN"/>
        </w:rPr>
        <w:t>9.00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9</w:t>
      </w:r>
      <w:r>
        <w:rPr>
          <w:rFonts w:hint="eastAsia" w:ascii="仿宋" w:hAnsi="仿宋" w:eastAsia="仿宋" w:cs="黑体"/>
          <w:color w:val="auto"/>
          <w:sz w:val="32"/>
          <w:szCs w:val="32"/>
        </w:rPr>
        <w:t>.00元，完成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初预算的100.00%。</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住房保障支出（类）住房改革支出（款）住房公积金（项）：年初预算为</w:t>
      </w:r>
      <w:r>
        <w:rPr>
          <w:rFonts w:hint="eastAsia" w:ascii="仿宋" w:hAnsi="仿宋" w:eastAsia="仿宋" w:cs="黑体"/>
          <w:color w:val="auto"/>
          <w:sz w:val="32"/>
          <w:szCs w:val="32"/>
          <w:lang w:val="en-US" w:eastAsia="zh-CN"/>
        </w:rPr>
        <w:t>144.00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144.00</w:t>
      </w:r>
      <w:r>
        <w:rPr>
          <w:rFonts w:hint="eastAsia" w:ascii="仿宋" w:hAnsi="仿宋" w:eastAsia="仿宋" w:cs="黑体"/>
          <w:color w:val="auto"/>
          <w:sz w:val="32"/>
          <w:szCs w:val="32"/>
        </w:rPr>
        <w:t>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初预算的100.00%。</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住房保障支出（类）住房改革支出（款）住房补贴（项）：年初预算为</w:t>
      </w:r>
      <w:r>
        <w:rPr>
          <w:rFonts w:hint="eastAsia" w:ascii="仿宋" w:hAnsi="仿宋" w:eastAsia="仿宋" w:cs="黑体"/>
          <w:color w:val="auto"/>
          <w:sz w:val="32"/>
          <w:szCs w:val="32"/>
          <w:lang w:val="en-US" w:eastAsia="zh-CN"/>
        </w:rPr>
        <w:t>49.8</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49.8</w:t>
      </w:r>
      <w:r>
        <w:rPr>
          <w:rFonts w:hint="eastAsia" w:ascii="仿宋" w:hAnsi="仿宋" w:eastAsia="仿宋" w:cs="黑体"/>
          <w:color w:val="auto"/>
          <w:sz w:val="32"/>
          <w:szCs w:val="32"/>
        </w:rPr>
        <w:t>元，完成初预算的</w:t>
      </w:r>
      <w:r>
        <w:rPr>
          <w:rFonts w:hint="eastAsia" w:ascii="仿宋" w:hAnsi="仿宋" w:eastAsia="仿宋" w:cs="黑体"/>
          <w:color w:val="auto"/>
          <w:sz w:val="32"/>
          <w:szCs w:val="32"/>
          <w:lang w:val="en-US" w:eastAsia="zh-CN"/>
        </w:rPr>
        <w:t>100</w:t>
      </w:r>
      <w:r>
        <w:rPr>
          <w:rFonts w:hint="eastAsia" w:ascii="仿宋" w:hAnsi="仿宋" w:eastAsia="仿宋" w:cs="黑体"/>
          <w:color w:val="auto"/>
          <w:sz w:val="32"/>
          <w:szCs w:val="32"/>
        </w:rPr>
        <w:t>.00%。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仿宋" w:hAnsi="仿宋" w:eastAsia="仿宋" w:cs="黑体"/>
          <w:sz w:val="32"/>
          <w:szCs w:val="32"/>
        </w:rPr>
      </w:pPr>
      <w:r>
        <w:rPr>
          <w:rFonts w:hint="eastAsia" w:ascii="仿宋" w:hAnsi="仿宋" w:eastAsia="仿宋" w:cs="黑体"/>
          <w:sz w:val="32"/>
          <w:szCs w:val="32"/>
          <w:lang w:val="en-US" w:eastAsia="zh-CN"/>
        </w:rPr>
        <w:t>2021</w:t>
      </w:r>
      <w:r>
        <w:rPr>
          <w:rFonts w:hint="eastAsia" w:ascii="仿宋" w:hAnsi="仿宋" w:eastAsia="仿宋" w:cs="黑体"/>
          <w:sz w:val="32"/>
          <w:szCs w:val="32"/>
        </w:rPr>
        <w:t>年度财政拨款基本支出</w:t>
      </w:r>
      <w:r>
        <w:rPr>
          <w:rFonts w:hint="eastAsia" w:ascii="仿宋" w:hAnsi="仿宋" w:eastAsia="仿宋" w:cs="黑体"/>
          <w:sz w:val="32"/>
          <w:szCs w:val="32"/>
          <w:lang w:val="en-US" w:eastAsia="zh-CN"/>
        </w:rPr>
        <w:t>2099.89</w:t>
      </w:r>
      <w:r>
        <w:rPr>
          <w:rFonts w:hint="eastAsia" w:ascii="仿宋" w:hAnsi="仿宋" w:eastAsia="仿宋" w:cs="黑体"/>
          <w:sz w:val="32"/>
          <w:szCs w:val="32"/>
        </w:rPr>
        <w:t>万元，其中：人员经费</w:t>
      </w:r>
      <w:r>
        <w:rPr>
          <w:rFonts w:hint="eastAsia" w:ascii="仿宋" w:hAnsi="仿宋" w:eastAsia="仿宋" w:cs="黑体"/>
          <w:sz w:val="32"/>
          <w:szCs w:val="32"/>
          <w:lang w:val="en-US" w:eastAsia="zh-CN"/>
        </w:rPr>
        <w:t>2093.98</w:t>
      </w:r>
      <w:r>
        <w:rPr>
          <w:rFonts w:hint="eastAsia" w:ascii="仿宋" w:hAnsi="仿宋" w:eastAsia="仿宋" w:cs="黑体"/>
          <w:sz w:val="32"/>
          <w:szCs w:val="32"/>
        </w:rPr>
        <w:t>万元，占基本支出的</w:t>
      </w:r>
      <w:r>
        <w:rPr>
          <w:rFonts w:hint="eastAsia" w:ascii="仿宋" w:hAnsi="仿宋" w:eastAsia="仿宋" w:cs="黑体"/>
          <w:sz w:val="32"/>
          <w:szCs w:val="32"/>
          <w:lang w:val="en-US" w:eastAsia="zh-CN"/>
        </w:rPr>
        <w:t>99.72</w:t>
      </w:r>
      <w:r>
        <w:rPr>
          <w:rFonts w:hint="eastAsia" w:ascii="仿宋" w:hAnsi="仿宋" w:eastAsia="仿宋" w:cs="黑体"/>
          <w:sz w:val="32"/>
          <w:szCs w:val="32"/>
        </w:rPr>
        <w:t>%,主要包括基本工资、津贴补贴、奖金、绩效工资、机关事业单位基本养老保险缴费、职业年金缴费、职工基医疗保险缴费、其他社会保险缴费、</w:t>
      </w:r>
      <w:r>
        <w:rPr>
          <w:rFonts w:hint="eastAsia" w:ascii="仿宋" w:hAnsi="仿宋" w:eastAsia="仿宋" w:cs="黑体"/>
          <w:sz w:val="32"/>
          <w:szCs w:val="32"/>
          <w:lang w:val="en-US" w:eastAsia="zh-CN"/>
        </w:rPr>
        <w:t>住房公积金，</w:t>
      </w:r>
      <w:r>
        <w:rPr>
          <w:rFonts w:hint="eastAsia" w:ascii="仿宋" w:hAnsi="仿宋" w:eastAsia="仿宋" w:cs="黑体"/>
          <w:sz w:val="32"/>
          <w:szCs w:val="32"/>
        </w:rPr>
        <w:t>其他工资福利支出、离休费、退休费、抚恤金、生活补助、医疗费补助、其他对个人和家庭补助</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公用经费5.91，占基本支出的0.28%，全部为工会经费</w:t>
      </w:r>
      <w:r>
        <w:rPr>
          <w:rFonts w:hint="eastAsia" w:ascii="仿宋" w:hAnsi="仿宋" w:eastAsia="仿宋" w:cs="黑体"/>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仿宋" w:hAnsi="仿宋" w:eastAsia="仿宋" w:cs="黑体"/>
          <w:b/>
          <w:sz w:val="32"/>
          <w:szCs w:val="32"/>
        </w:rPr>
      </w:pPr>
      <w:r>
        <w:rPr>
          <w:rFonts w:hint="eastAsia" w:ascii="仿宋" w:hAnsi="仿宋" w:eastAsia="仿宋" w:cs="黑体"/>
          <w:b/>
          <w:sz w:val="32"/>
          <w:szCs w:val="32"/>
        </w:rPr>
        <w:t>（一）“三公”经费财政拨款支出决算总体情况说明</w:t>
      </w:r>
    </w:p>
    <w:p>
      <w:pPr>
        <w:pStyle w:val="9"/>
        <w:ind w:firstLine="640" w:firstLineChars="200"/>
        <w:rPr>
          <w:rFonts w:hint="eastAsia" w:ascii="仿宋" w:hAnsi="仿宋" w:eastAsia="仿宋" w:cs="黑体"/>
          <w:sz w:val="32"/>
          <w:szCs w:val="32"/>
          <w:lang w:val="en-US" w:eastAsia="zh-CN"/>
        </w:rPr>
      </w:pPr>
      <w:r>
        <w:rPr>
          <w:rFonts w:hint="eastAsia" w:ascii="仿宋" w:hAnsi="仿宋" w:eastAsia="仿宋" w:cs="黑体"/>
          <w:sz w:val="32"/>
          <w:szCs w:val="32"/>
          <w:lang w:val="en-US" w:eastAsia="zh-CN"/>
        </w:rPr>
        <w:t>2021年度</w:t>
      </w:r>
      <w:r>
        <w:rPr>
          <w:rFonts w:hint="eastAsia" w:ascii="仿宋" w:hAnsi="仿宋" w:eastAsia="仿宋" w:cs="黑体"/>
          <w:sz w:val="32"/>
          <w:szCs w:val="32"/>
        </w:rPr>
        <w:t>“三公”经费财政拨款支出预算为0.00万元，支出决算为0.00万元</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严格按预算执行，未用财政拨款支出“三公”经费，因预算数为0.00万元，无法计算预决算执行百分比。其中：</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因公出国（境）费支出预算为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因</w:t>
      </w:r>
      <w:r>
        <w:rPr>
          <w:rFonts w:hint="eastAsia" w:ascii="仿宋" w:hAnsi="仿宋" w:eastAsia="仿宋" w:cs="黑体"/>
          <w:sz w:val="32"/>
          <w:szCs w:val="32"/>
          <w:lang w:val="en-US" w:eastAsia="zh-CN"/>
        </w:rPr>
        <w:t>预算数为0.00万元，无法计算预决算执行百分比。</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公务接待费支出预算为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因</w:t>
      </w:r>
      <w:r>
        <w:rPr>
          <w:rFonts w:hint="eastAsia" w:ascii="仿宋" w:hAnsi="仿宋" w:eastAsia="仿宋" w:cs="黑体"/>
          <w:sz w:val="32"/>
          <w:szCs w:val="32"/>
          <w:lang w:val="en-US" w:eastAsia="zh-CN"/>
        </w:rPr>
        <w:t>预算数为0.00万元，无法计算预决算执行百分比。</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rPr>
        <w:t>公务用车购置费</w:t>
      </w:r>
      <w:r>
        <w:rPr>
          <w:rFonts w:hint="eastAsia" w:ascii="Times New Roman" w:hAnsi="Times New Roman" w:eastAsia="仿宋_GB2312"/>
          <w:color w:val="auto"/>
          <w:sz w:val="32"/>
          <w:szCs w:val="32"/>
          <w:highlight w:val="none"/>
          <w:lang w:val="en-US" w:eastAsia="zh-CN"/>
        </w:rPr>
        <w:t>支出</w:t>
      </w:r>
      <w:r>
        <w:rPr>
          <w:rFonts w:hint="eastAsia" w:ascii="Times New Roman" w:hAnsi="Times New Roman" w:eastAsia="仿宋_GB2312"/>
          <w:color w:val="auto"/>
          <w:sz w:val="32"/>
          <w:szCs w:val="32"/>
          <w:highlight w:val="none"/>
        </w:rPr>
        <w:t>预算为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因</w:t>
      </w:r>
      <w:r>
        <w:rPr>
          <w:rFonts w:hint="eastAsia" w:ascii="仿宋" w:hAnsi="仿宋" w:eastAsia="仿宋" w:cs="黑体"/>
          <w:sz w:val="32"/>
          <w:szCs w:val="32"/>
          <w:lang w:val="en-US" w:eastAsia="zh-CN"/>
        </w:rPr>
        <w:t>预算数为0.00万元，无法计算预决算执行百分比。</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4、公务用车运行维护费支出预算为0.00万元，支出决处为0.00万元，因</w:t>
      </w:r>
      <w:r>
        <w:rPr>
          <w:rFonts w:hint="eastAsia" w:ascii="仿宋" w:hAnsi="仿宋" w:eastAsia="仿宋" w:cs="黑体"/>
          <w:sz w:val="32"/>
          <w:szCs w:val="32"/>
          <w:lang w:val="en-US" w:eastAsia="zh-CN"/>
        </w:rPr>
        <w:t>预算数为0.00万元，无法计算预决算执行百分比。</w:t>
      </w:r>
    </w:p>
    <w:p>
      <w:pPr>
        <w:pStyle w:val="9"/>
        <w:rPr>
          <w:rFonts w:ascii="仿宋" w:hAnsi="仿宋" w:eastAsia="仿宋" w:cs="黑体"/>
          <w:b/>
          <w:sz w:val="32"/>
          <w:szCs w:val="32"/>
        </w:rPr>
      </w:pPr>
      <w:r>
        <w:rPr>
          <w:rFonts w:hint="eastAsia" w:ascii="仿宋" w:hAnsi="仿宋" w:eastAsia="仿宋" w:cs="黑体"/>
          <w:b/>
          <w:sz w:val="32"/>
          <w:szCs w:val="32"/>
        </w:rPr>
        <w:t>（二）“三公”经费财政拨款支出决算具体情况说明</w:t>
      </w:r>
    </w:p>
    <w:p>
      <w:pPr>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度</w:t>
      </w:r>
      <w:r>
        <w:rPr>
          <w:rFonts w:hint="eastAsia" w:ascii="仿宋" w:hAnsi="仿宋" w:eastAsia="仿宋"/>
          <w:sz w:val="32"/>
          <w:szCs w:val="32"/>
        </w:rPr>
        <w:t>“三公”经费财政拨款支出决算中，公务接待费支出决算0.00万元，占0.00%,因公出国（境）费支出决算0.00万元，占0.00%,公务用车购置费及运行维护费支出决算0.00万元，占0.00%。</w:t>
      </w:r>
      <w:r>
        <w:rPr>
          <w:rFonts w:hint="eastAsia" w:ascii="仿宋" w:hAnsi="仿宋" w:eastAsia="仿宋"/>
          <w:sz w:val="32"/>
          <w:szCs w:val="32"/>
          <w:lang w:val="en-US" w:eastAsia="zh-CN"/>
        </w:rPr>
        <w:t>其中：</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因公出国（境）费支出决算为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万元，全年安排因公出国（境）团组</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个，累计</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人次</w:t>
      </w:r>
      <w:r>
        <w:rPr>
          <w:rFonts w:hint="eastAsia" w:ascii="Times New Roman" w:hAnsi="Times New Roman" w:eastAsia="仿宋_GB2312"/>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2、公务接待费支出决算为0.00万元，全年共接待来访团组0个、来宾0人次。</w:t>
      </w:r>
    </w:p>
    <w:p>
      <w:pPr>
        <w:ind w:firstLine="640" w:firstLineChars="200"/>
        <w:rPr>
          <w:rFonts w:hint="eastAsia" w:ascii="仿宋_GB2312" w:hAnsi="仿宋_GB2312" w:eastAsia="仿宋_GB2312" w:cs="仿宋_GB2312"/>
          <w:color w:val="000000"/>
          <w:kern w:val="0"/>
          <w:sz w:val="32"/>
          <w:szCs w:val="32"/>
          <w:highlight w:val="none"/>
        </w:rPr>
      </w:pPr>
      <w:r>
        <w:rPr>
          <w:rFonts w:hint="eastAsia" w:ascii="Times New Roman" w:hAnsi="Times New Roman" w:eastAsia="仿宋_GB2312"/>
          <w:color w:val="auto"/>
          <w:sz w:val="32"/>
          <w:szCs w:val="32"/>
          <w:highlight w:val="none"/>
        </w:rPr>
        <w:t>3、公务用车购置费及运行维护费支出决算为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万元，其中：公务用车购置费</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val="en-US" w:eastAsia="zh-CN"/>
        </w:rPr>
        <w:t>公务用车购置0辆，</w:t>
      </w:r>
      <w:r>
        <w:rPr>
          <w:rFonts w:hint="eastAsia" w:ascii="Times New Roman" w:hAnsi="Times New Roman" w:eastAsia="仿宋_GB2312"/>
          <w:color w:val="auto"/>
          <w:sz w:val="32"/>
          <w:szCs w:val="32"/>
          <w:highlight w:val="none"/>
        </w:rPr>
        <w:t>公务用车运行维护费</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仿宋_GB2312" w:hAnsi="仿宋_GB2312" w:eastAsia="仿宋_GB2312" w:cs="仿宋_GB2312"/>
          <w:sz w:val="32"/>
          <w:szCs w:val="32"/>
          <w:highlight w:val="none"/>
        </w:rPr>
        <w:t>截止202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年12月31日，我单位开支财政拨款的公务用车保有量为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rPr>
        <w:t>无政府性基金收支。</w:t>
      </w:r>
    </w:p>
    <w:p>
      <w:pPr>
        <w:pStyle w:val="9"/>
        <w:numPr>
          <w:ilvl w:val="0"/>
          <w:numId w:val="3"/>
        </w:numPr>
        <w:rPr>
          <w:rFonts w:hint="eastAsia" w:hAnsi="黑体"/>
          <w:b/>
          <w:sz w:val="32"/>
          <w:szCs w:val="32"/>
          <w:highlight w:val="none"/>
        </w:rPr>
      </w:pPr>
      <w:r>
        <w:rPr>
          <w:rFonts w:hint="eastAsia" w:hAnsi="黑体"/>
          <w:b/>
          <w:sz w:val="32"/>
          <w:szCs w:val="32"/>
          <w:highlight w:val="none"/>
        </w:rPr>
        <w:t>机关运行经费支出说明</w:t>
      </w:r>
    </w:p>
    <w:p>
      <w:pPr>
        <w:pStyle w:val="9"/>
        <w:numPr>
          <w:ilvl w:val="0"/>
          <w:numId w:val="0"/>
        </w:numPr>
        <w:rPr>
          <w:rFonts w:hint="default" w:ascii="仿宋_GB2312" w:hAnsi="仿宋_GB2312" w:eastAsia="仿宋_GB2312" w:cs="仿宋_GB2312"/>
          <w:color w:val="auto"/>
          <w:kern w:val="2"/>
          <w:sz w:val="32"/>
          <w:szCs w:val="32"/>
          <w:highlight w:val="none"/>
          <w:lang w:val="en-US" w:eastAsia="zh-CN" w:bidi="ar-SA"/>
        </w:rPr>
      </w:pPr>
      <w:r>
        <w:rPr>
          <w:rFonts w:hint="eastAsia" w:hAnsi="黑体"/>
          <w:b w:val="0"/>
          <w:bCs/>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本单位无机关运行经费支出。</w:t>
      </w:r>
    </w:p>
    <w:p>
      <w:pPr>
        <w:pStyle w:val="9"/>
        <w:rPr>
          <w:rFonts w:hAnsi="黑体"/>
          <w:b/>
          <w:color w:val="auto"/>
          <w:sz w:val="32"/>
          <w:szCs w:val="32"/>
        </w:rPr>
      </w:pPr>
      <w:r>
        <w:rPr>
          <w:rFonts w:hint="eastAsia" w:hAnsi="黑体"/>
          <w:b/>
          <w:color w:val="auto"/>
          <w:sz w:val="32"/>
          <w:szCs w:val="32"/>
        </w:rPr>
        <w:t>十、一般性支出情况</w:t>
      </w:r>
    </w:p>
    <w:p>
      <w:pPr>
        <w:pStyle w:val="9"/>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年本单位会议费</w:t>
      </w:r>
      <w:r>
        <w:rPr>
          <w:rFonts w:hint="eastAsia" w:ascii="仿宋" w:hAnsi="仿宋" w:eastAsia="仿宋"/>
          <w:sz w:val="32"/>
          <w:szCs w:val="32"/>
          <w:lang w:val="en-US" w:eastAsia="zh-CN"/>
        </w:rPr>
        <w:t>支出5.68万元，参会人员56人，会议为：湘剧《忠诚之路》前期剧本研讨会0.61万元，《忠诚之路》首演后专家、主创团队、主要演职人员研讨会5.07万元。</w:t>
      </w:r>
    </w:p>
    <w:p>
      <w:pPr>
        <w:pStyle w:val="9"/>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2021年本单位培训费支出0.41万元，为单位会计人员续费教育培训费。</w:t>
      </w:r>
    </w:p>
    <w:p>
      <w:pPr>
        <w:pStyle w:val="9"/>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本单位2021年未举办节庆、晚会、论坛、赛事等活动。</w:t>
      </w:r>
    </w:p>
    <w:p>
      <w:pPr>
        <w:pStyle w:val="9"/>
        <w:rPr>
          <w:rFonts w:hAnsi="黑体"/>
          <w:b/>
          <w:color w:val="auto"/>
          <w:sz w:val="32"/>
          <w:szCs w:val="32"/>
        </w:rPr>
      </w:pPr>
      <w:r>
        <w:rPr>
          <w:rFonts w:hint="eastAsia" w:hAnsi="黑体"/>
          <w:b/>
          <w:color w:val="auto"/>
          <w:sz w:val="32"/>
          <w:szCs w:val="32"/>
        </w:rPr>
        <w:t>十一、关于政府采购支出说明</w:t>
      </w:r>
    </w:p>
    <w:p>
      <w:pPr>
        <w:pStyle w:val="9"/>
        <w:ind w:firstLine="640" w:firstLineChars="200"/>
        <w:rPr>
          <w:rFonts w:hint="eastAsia" w:ascii="仿宋" w:hAnsi="仿宋" w:eastAsia="仿宋" w:cs="黑体"/>
          <w:sz w:val="32"/>
          <w:szCs w:val="32"/>
        </w:rPr>
      </w:pPr>
      <w:r>
        <w:rPr>
          <w:rFonts w:hint="eastAsia" w:ascii="仿宋" w:hAnsi="仿宋" w:eastAsia="仿宋" w:cs="黑体"/>
          <w:sz w:val="32"/>
          <w:szCs w:val="32"/>
        </w:rPr>
        <w:t>本</w:t>
      </w:r>
      <w:r>
        <w:rPr>
          <w:rFonts w:hint="eastAsia" w:ascii="仿宋" w:hAnsi="仿宋" w:eastAsia="仿宋" w:cs="黑体"/>
          <w:sz w:val="32"/>
          <w:szCs w:val="32"/>
          <w:lang w:val="en-US" w:eastAsia="zh-CN"/>
        </w:rPr>
        <w:t>单位</w:t>
      </w:r>
      <w:r>
        <w:rPr>
          <w:rFonts w:hint="eastAsia" w:ascii="仿宋" w:hAnsi="仿宋" w:eastAsia="仿宋" w:cs="黑体"/>
          <w:sz w:val="32"/>
          <w:szCs w:val="32"/>
        </w:rPr>
        <w:t>202</w:t>
      </w:r>
      <w:r>
        <w:rPr>
          <w:rFonts w:hint="eastAsia" w:ascii="仿宋" w:hAnsi="仿宋" w:eastAsia="仿宋" w:cs="黑体"/>
          <w:sz w:val="32"/>
          <w:szCs w:val="32"/>
          <w:lang w:val="en-US" w:eastAsia="zh-CN"/>
        </w:rPr>
        <w:t>1</w:t>
      </w:r>
      <w:r>
        <w:rPr>
          <w:rFonts w:hint="eastAsia" w:ascii="仿宋" w:hAnsi="仿宋" w:eastAsia="仿宋" w:cs="黑体"/>
          <w:sz w:val="32"/>
          <w:szCs w:val="32"/>
        </w:rPr>
        <w:t>年度政府采购支出总额</w:t>
      </w:r>
      <w:r>
        <w:rPr>
          <w:rFonts w:hint="eastAsia" w:ascii="仿宋" w:hAnsi="仿宋" w:eastAsia="仿宋" w:cs="黑体"/>
          <w:sz w:val="32"/>
          <w:szCs w:val="32"/>
          <w:lang w:val="en-US" w:eastAsia="zh-CN"/>
        </w:rPr>
        <w:t>289.58</w:t>
      </w:r>
      <w:r>
        <w:rPr>
          <w:rFonts w:hint="eastAsia" w:ascii="仿宋" w:hAnsi="仿宋" w:eastAsia="仿宋" w:cs="黑体"/>
          <w:sz w:val="32"/>
          <w:szCs w:val="32"/>
        </w:rPr>
        <w:t>万元，均为通过湖南省财政电子卖场购买</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其中</w:t>
      </w:r>
      <w:r>
        <w:rPr>
          <w:rFonts w:hint="eastAsia" w:ascii="仿宋" w:hAnsi="仿宋" w:eastAsia="仿宋" w:cs="仿宋"/>
          <w:sz w:val="32"/>
          <w:szCs w:val="32"/>
          <w:highlight w:val="none"/>
        </w:rPr>
        <w:t>政府采</w:t>
      </w:r>
      <w:r>
        <w:rPr>
          <w:rFonts w:hint="eastAsia" w:ascii="仿宋" w:hAnsi="仿宋" w:eastAsia="仿宋" w:cs="黑体"/>
          <w:sz w:val="32"/>
          <w:szCs w:val="32"/>
        </w:rPr>
        <w:t>购货物支出</w:t>
      </w:r>
      <w:r>
        <w:rPr>
          <w:rFonts w:hint="eastAsia" w:ascii="仿宋" w:hAnsi="仿宋" w:eastAsia="仿宋" w:cs="黑体"/>
          <w:sz w:val="32"/>
          <w:szCs w:val="32"/>
          <w:lang w:val="en-US" w:eastAsia="zh-CN"/>
        </w:rPr>
        <w:t>92.60万</w:t>
      </w:r>
      <w:r>
        <w:rPr>
          <w:rFonts w:hint="eastAsia" w:ascii="仿宋" w:hAnsi="仿宋" w:eastAsia="仿宋" w:cs="黑体"/>
          <w:sz w:val="32"/>
          <w:szCs w:val="32"/>
        </w:rPr>
        <w:t>元、政府采购工程支出</w:t>
      </w:r>
      <w:r>
        <w:rPr>
          <w:rFonts w:hint="eastAsia" w:ascii="仿宋" w:hAnsi="仿宋" w:eastAsia="仿宋" w:cs="黑体"/>
          <w:sz w:val="32"/>
          <w:szCs w:val="32"/>
          <w:lang w:val="en-US" w:eastAsia="zh-CN"/>
        </w:rPr>
        <w:t>195.05</w:t>
      </w:r>
      <w:r>
        <w:rPr>
          <w:rFonts w:hint="eastAsia" w:ascii="仿宋" w:hAnsi="仿宋" w:eastAsia="仿宋" w:cs="黑体"/>
          <w:sz w:val="32"/>
          <w:szCs w:val="32"/>
        </w:rPr>
        <w:t>万元、政府采购服务支出</w:t>
      </w:r>
      <w:r>
        <w:rPr>
          <w:rFonts w:hint="eastAsia" w:ascii="仿宋" w:hAnsi="仿宋" w:eastAsia="仿宋" w:cs="黑体"/>
          <w:sz w:val="32"/>
          <w:szCs w:val="32"/>
          <w:lang w:val="en-US" w:eastAsia="zh-CN"/>
        </w:rPr>
        <w:t>1.94</w:t>
      </w:r>
      <w:r>
        <w:rPr>
          <w:rFonts w:hint="eastAsia" w:ascii="仿宋" w:hAnsi="仿宋" w:eastAsia="仿宋" w:cs="黑体"/>
          <w:sz w:val="32"/>
          <w:szCs w:val="32"/>
        </w:rPr>
        <w:t>万元。授予中小企业合同金额</w:t>
      </w:r>
      <w:r>
        <w:rPr>
          <w:rFonts w:hint="eastAsia" w:ascii="仿宋" w:hAnsi="仿宋" w:eastAsia="仿宋" w:cs="黑体"/>
          <w:sz w:val="32"/>
          <w:szCs w:val="32"/>
          <w:lang w:val="en-US" w:eastAsia="zh-CN"/>
        </w:rPr>
        <w:t>289.58</w:t>
      </w:r>
      <w:r>
        <w:rPr>
          <w:rFonts w:hint="eastAsia" w:ascii="仿宋" w:hAnsi="仿宋" w:eastAsia="仿宋" w:cs="黑体"/>
          <w:sz w:val="32"/>
          <w:szCs w:val="32"/>
        </w:rPr>
        <w:t>万元，占政府采购支出总额的</w:t>
      </w:r>
      <w:r>
        <w:rPr>
          <w:rFonts w:hint="eastAsia" w:ascii="仿宋" w:hAnsi="仿宋" w:eastAsia="仿宋" w:cs="黑体"/>
          <w:sz w:val="32"/>
          <w:szCs w:val="32"/>
          <w:lang w:val="en-US" w:eastAsia="zh-CN"/>
        </w:rPr>
        <w:t>100%</w:t>
      </w:r>
      <w:r>
        <w:rPr>
          <w:rFonts w:hint="eastAsia" w:ascii="仿宋" w:hAnsi="仿宋" w:eastAsia="仿宋" w:cs="黑体"/>
          <w:sz w:val="32"/>
          <w:szCs w:val="32"/>
        </w:rPr>
        <w:t>，其中：授予小微企业合同金额</w:t>
      </w:r>
      <w:r>
        <w:rPr>
          <w:rFonts w:hint="eastAsia" w:ascii="仿宋" w:hAnsi="仿宋" w:eastAsia="仿宋" w:cs="黑体"/>
          <w:sz w:val="32"/>
          <w:szCs w:val="32"/>
          <w:lang w:val="en-US" w:eastAsia="zh-CN"/>
        </w:rPr>
        <w:t>126.69</w:t>
      </w:r>
      <w:r>
        <w:rPr>
          <w:rFonts w:hint="eastAsia" w:ascii="仿宋" w:hAnsi="仿宋" w:eastAsia="仿宋" w:cs="黑体"/>
          <w:sz w:val="32"/>
          <w:szCs w:val="32"/>
        </w:rPr>
        <w:t>万元，占授予中小企业合同金额的</w:t>
      </w:r>
      <w:r>
        <w:rPr>
          <w:rFonts w:hint="eastAsia" w:ascii="仿宋" w:hAnsi="仿宋" w:eastAsia="仿宋" w:cs="黑体"/>
          <w:sz w:val="32"/>
          <w:szCs w:val="32"/>
          <w:lang w:val="en-US" w:eastAsia="zh-CN"/>
        </w:rPr>
        <w:t>43.75%</w:t>
      </w:r>
      <w:r>
        <w:rPr>
          <w:rFonts w:hint="eastAsia" w:ascii="仿宋" w:hAnsi="仿宋" w:eastAsia="仿宋" w:cs="黑体"/>
          <w:sz w:val="32"/>
          <w:szCs w:val="32"/>
        </w:rPr>
        <w:t>；货物采购授予中小企业合同金额占货物支出金额的</w:t>
      </w:r>
      <w:r>
        <w:rPr>
          <w:rFonts w:hint="eastAsia" w:ascii="仿宋" w:hAnsi="仿宋" w:eastAsia="仿宋" w:cs="黑体"/>
          <w:sz w:val="32"/>
          <w:szCs w:val="32"/>
          <w:lang w:val="en-US" w:eastAsia="zh-CN"/>
        </w:rPr>
        <w:t>100.00%</w:t>
      </w:r>
      <w:r>
        <w:rPr>
          <w:rFonts w:hint="eastAsia" w:ascii="仿宋" w:hAnsi="仿宋" w:eastAsia="仿宋" w:cs="黑体"/>
          <w:sz w:val="32"/>
          <w:szCs w:val="32"/>
        </w:rPr>
        <w:t>，工程采购授予中小企业合同金额占工程支出金额的</w:t>
      </w:r>
      <w:r>
        <w:rPr>
          <w:rFonts w:hint="eastAsia" w:ascii="仿宋" w:hAnsi="仿宋" w:eastAsia="仿宋" w:cs="黑体"/>
          <w:sz w:val="32"/>
          <w:szCs w:val="32"/>
          <w:lang w:val="en-US" w:eastAsia="zh-CN"/>
        </w:rPr>
        <w:t>100.00%</w:t>
      </w:r>
      <w:r>
        <w:rPr>
          <w:rFonts w:hint="eastAsia" w:ascii="仿宋" w:hAnsi="仿宋" w:eastAsia="仿宋" w:cs="黑体"/>
          <w:sz w:val="32"/>
          <w:szCs w:val="32"/>
        </w:rPr>
        <w:t>，服务采购授予中小企业合同金额占服务支出金额的</w:t>
      </w:r>
      <w:r>
        <w:rPr>
          <w:rFonts w:hint="eastAsia" w:ascii="仿宋" w:hAnsi="仿宋" w:eastAsia="仿宋" w:cs="黑体"/>
          <w:sz w:val="32"/>
          <w:szCs w:val="32"/>
          <w:lang w:val="en-US" w:eastAsia="zh-CN"/>
        </w:rPr>
        <w:t>100.00%</w:t>
      </w:r>
      <w:r>
        <w:rPr>
          <w:rFonts w:hint="eastAsia" w:ascii="仿宋" w:hAnsi="仿宋" w:eastAsia="仿宋" w:cs="黑体"/>
          <w:sz w:val="32"/>
          <w:szCs w:val="32"/>
        </w:rPr>
        <w:t>。</w:t>
      </w:r>
    </w:p>
    <w:p>
      <w:pPr>
        <w:pStyle w:val="9"/>
        <w:rPr>
          <w:rFonts w:hAnsi="黑体"/>
          <w:b/>
          <w:color w:val="auto"/>
          <w:sz w:val="32"/>
          <w:szCs w:val="32"/>
        </w:rPr>
      </w:pPr>
      <w:r>
        <w:rPr>
          <w:rFonts w:hint="eastAsia" w:hAnsi="黑体"/>
          <w:b/>
          <w:color w:val="auto"/>
          <w:sz w:val="32"/>
          <w:szCs w:val="32"/>
        </w:rPr>
        <w:t>十二、关于国有资产占用情况说明</w:t>
      </w:r>
    </w:p>
    <w:p>
      <w:pPr>
        <w:pStyle w:val="9"/>
        <w:ind w:firstLine="640" w:firstLineChars="200"/>
        <w:rPr>
          <w:rFonts w:ascii="仿宋" w:hAnsi="仿宋" w:eastAsia="仿宋" w:cs="黑体"/>
          <w:sz w:val="32"/>
          <w:szCs w:val="32"/>
        </w:rPr>
      </w:pPr>
      <w:r>
        <w:rPr>
          <w:rFonts w:hint="eastAsia" w:ascii="仿宋" w:hAnsi="仿宋" w:eastAsia="仿宋" w:cs="黑体"/>
          <w:sz w:val="32"/>
          <w:szCs w:val="32"/>
        </w:rPr>
        <w:t>截至202</w:t>
      </w:r>
      <w:r>
        <w:rPr>
          <w:rFonts w:hint="eastAsia" w:ascii="仿宋" w:hAnsi="仿宋" w:eastAsia="仿宋" w:cs="黑体"/>
          <w:sz w:val="32"/>
          <w:szCs w:val="32"/>
          <w:lang w:val="en-US" w:eastAsia="zh-CN"/>
        </w:rPr>
        <w:t>1</w:t>
      </w:r>
      <w:r>
        <w:rPr>
          <w:rFonts w:hint="eastAsia" w:ascii="仿宋" w:hAnsi="仿宋" w:eastAsia="仿宋" w:cs="黑体"/>
          <w:sz w:val="32"/>
          <w:szCs w:val="32"/>
        </w:rPr>
        <w:t>年12月31日，本单位共有车辆2辆，其中，主要领导干部用车1辆（待处置），其他用车1辆，其他用车是流动演出客车，单位价值50万元以上通用设备2台（套）,单位价值100万元以上专用设备0台（套）。</w:t>
      </w:r>
    </w:p>
    <w:p>
      <w:pPr>
        <w:pStyle w:val="9"/>
        <w:rPr>
          <w:rFonts w:hAnsi="黑体"/>
          <w:b/>
          <w:sz w:val="32"/>
          <w:szCs w:val="32"/>
        </w:rPr>
      </w:pPr>
      <w:r>
        <w:rPr>
          <w:rFonts w:hint="eastAsia" w:hAnsi="黑体"/>
          <w:b/>
          <w:sz w:val="32"/>
          <w:szCs w:val="32"/>
        </w:rPr>
        <w:t>十三、关于</w:t>
      </w:r>
      <w:r>
        <w:rPr>
          <w:rFonts w:hint="eastAsia" w:hAnsi="黑体"/>
          <w:b/>
          <w:sz w:val="32"/>
          <w:szCs w:val="32"/>
          <w:lang w:val="en-US" w:eastAsia="zh-CN"/>
        </w:rPr>
        <w:t>2021</w:t>
      </w:r>
      <w:r>
        <w:rPr>
          <w:rFonts w:hint="eastAsia" w:hAnsi="黑体"/>
          <w:b/>
          <w:sz w:val="32"/>
          <w:szCs w:val="32"/>
        </w:rPr>
        <w:t>年度预算绩效情况的说明</w:t>
      </w:r>
    </w:p>
    <w:p>
      <w:pPr>
        <w:autoSpaceDE w:val="0"/>
        <w:autoSpaceDN w:val="0"/>
        <w:adjustRightInd w:val="0"/>
        <w:ind w:firstLine="640" w:firstLineChars="200"/>
        <w:jc w:val="left"/>
        <w:rPr>
          <w:rFonts w:hint="eastAsia" w:ascii="仿宋_GB2312" w:hAnsi="仿宋_GB2312" w:eastAsia="仿宋_GB2312" w:cs="仿宋_GB2312"/>
          <w:sz w:val="32"/>
          <w:szCs w:val="32"/>
          <w:highlight w:val="none"/>
        </w:rPr>
      </w:pPr>
      <w:r>
        <w:rPr>
          <w:rFonts w:hint="eastAsia" w:ascii="仿宋" w:hAnsi="仿宋" w:eastAsia="仿宋" w:cs="黑体"/>
          <w:color w:val="000000"/>
          <w:kern w:val="0"/>
          <w:sz w:val="32"/>
          <w:szCs w:val="32"/>
          <w:lang w:val="en-US" w:eastAsia="zh-CN" w:bidi="ar-SA"/>
        </w:rPr>
        <w:t>单位根据《湖南省文化和旅游厅关于开展2021年度部门整体支出绩效评价的通知》，财务科</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部门整体支出进行了绩效</w:t>
      </w:r>
      <w:r>
        <w:rPr>
          <w:rFonts w:hint="eastAsia" w:ascii="仿宋_GB2312" w:hAnsi="仿宋_GB2312" w:eastAsia="仿宋_GB2312" w:cs="仿宋_GB2312"/>
          <w:sz w:val="32"/>
          <w:szCs w:val="32"/>
          <w:highlight w:val="none"/>
          <w:lang w:val="en-US" w:eastAsia="zh-CN"/>
        </w:rPr>
        <w:t>自</w:t>
      </w:r>
      <w:r>
        <w:rPr>
          <w:rFonts w:hint="eastAsia" w:ascii="仿宋_GB2312" w:hAnsi="仿宋_GB2312" w:eastAsia="仿宋_GB2312" w:cs="仿宋_GB2312"/>
          <w:sz w:val="32"/>
          <w:szCs w:val="32"/>
          <w:highlight w:val="none"/>
        </w:rPr>
        <w:t>评</w:t>
      </w:r>
      <w:r>
        <w:rPr>
          <w:rFonts w:hint="eastAsia" w:ascii="仿宋_GB2312" w:hAnsi="仿宋_GB2312" w:eastAsia="仿宋_GB2312" w:cs="仿宋_GB2312"/>
          <w:sz w:val="32"/>
          <w:szCs w:val="32"/>
          <w:highlight w:val="none"/>
          <w:lang w:eastAsia="zh-CN"/>
        </w:rPr>
        <w:t>，绩效评价情况详见附件</w:t>
      </w:r>
      <w:r>
        <w:rPr>
          <w:rFonts w:hint="eastAsia" w:ascii="仿宋_GB2312" w:hAnsi="仿宋_GB2312" w:eastAsia="仿宋_GB2312" w:cs="仿宋_GB2312"/>
          <w:sz w:val="32"/>
          <w:szCs w:val="32"/>
          <w:highlight w:val="none"/>
        </w:rPr>
        <w:t>。</w:t>
      </w:r>
    </w:p>
    <w:p>
      <w:pPr>
        <w:autoSpaceDE w:val="0"/>
        <w:autoSpaceDN w:val="0"/>
        <w:adjustRightInd w:val="0"/>
        <w:ind w:firstLine="640" w:firstLineChars="200"/>
        <w:jc w:val="left"/>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2021年省财政厅组织了对湖南省文化和旅游厅的专项资金重点绩效评价，故单位本年未开展项目绩效自评。目前省财政厅的绩效报告尚未正式定稿，报告定稿后，将由我单位主管部门湖南省文化和旅游厅按要求向社会公开。</w:t>
      </w:r>
    </w:p>
    <w:p>
      <w:pPr>
        <w:pStyle w:val="9"/>
        <w:rPr>
          <w:sz w:val="72"/>
          <w:szCs w:val="72"/>
          <w:highlight w:val="none"/>
        </w:rPr>
        <w:sectPr>
          <w:pgSz w:w="11906" w:h="16838"/>
          <w:pgMar w:top="1134" w:right="1134" w:bottom="1134" w:left="1134" w:header="851" w:footer="992" w:gutter="0"/>
          <w:cols w:space="0" w:num="1"/>
          <w:rtlGutter w:val="0"/>
          <w:docGrid w:type="linesAndChars" w:linePitch="312" w:charSpace="0"/>
        </w:sectPr>
      </w:pPr>
    </w:p>
    <w:p>
      <w:pPr>
        <w:pStyle w:val="9"/>
        <w:jc w:val="center"/>
        <w:rPr>
          <w:sz w:val="72"/>
          <w:szCs w:val="72"/>
        </w:rPr>
      </w:pPr>
      <w:r>
        <w:rPr>
          <w:rFonts w:hint="eastAsia" w:hAnsi="黑体"/>
          <w:sz w:val="72"/>
          <w:szCs w:val="72"/>
        </w:rPr>
        <w:t>第四部分</w:t>
      </w:r>
    </w:p>
    <w:p>
      <w:pPr>
        <w:jc w:val="center"/>
        <w:rPr>
          <w:rFonts w:ascii="黑体" w:eastAsia="黑体"/>
          <w:color w:val="000000"/>
          <w:kern w:val="0"/>
          <w:sz w:val="32"/>
          <w:szCs w:val="32"/>
        </w:rPr>
      </w:pPr>
      <w:r>
        <w:rPr>
          <w:rFonts w:hint="eastAsia" w:ascii="黑体" w:eastAsia="黑体"/>
          <w:color w:val="000000"/>
          <w:kern w:val="0"/>
          <w:sz w:val="32"/>
          <w:szCs w:val="32"/>
        </w:rPr>
        <w:t xml:space="preserve"> </w:t>
      </w:r>
    </w:p>
    <w:p>
      <w:pPr>
        <w:jc w:val="center"/>
        <w:rPr>
          <w:rFonts w:ascii="黑体" w:eastAsia="黑体"/>
          <w:color w:val="000000"/>
          <w:kern w:val="0"/>
          <w:sz w:val="48"/>
          <w:szCs w:val="48"/>
        </w:rPr>
      </w:pPr>
      <w:r>
        <w:rPr>
          <w:rFonts w:hint="eastAsia" w:ascii="黑体" w:hAnsi="黑体" w:eastAsia="黑体"/>
          <w:color w:val="000000"/>
          <w:kern w:val="0"/>
          <w:sz w:val="48"/>
          <w:szCs w:val="48"/>
        </w:rPr>
        <w:t>名词解释</w:t>
      </w:r>
    </w:p>
    <w:p>
      <w:pPr>
        <w:widowControl/>
        <w:jc w:val="left"/>
        <w:rPr>
          <w:rFonts w:ascii="仿宋" w:hAnsi="仿宋" w:eastAsia="仿宋"/>
          <w:color w:val="000000"/>
          <w:kern w:val="0"/>
          <w:sz w:val="32"/>
          <w:szCs w:val="32"/>
        </w:rPr>
      </w:pPr>
    </w:p>
    <w:p>
      <w:pPr>
        <w:ind w:firstLine="640" w:firstLineChars="20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 xml:space="preserve"> </w:t>
      </w:r>
    </w:p>
    <w:p>
      <w:pPr>
        <w:widowControl/>
        <w:jc w:val="left"/>
        <w:rPr>
          <w:rFonts w:ascii="仿宋" w:hAnsi="仿宋" w:eastAsia="仿宋"/>
          <w:sz w:val="32"/>
          <w:szCs w:val="32"/>
        </w:rPr>
      </w:pPr>
      <w:r>
        <w:rPr>
          <w:rFonts w:ascii="仿宋" w:hAnsi="仿宋" w:eastAsia="仿宋"/>
          <w:sz w:val="32"/>
          <w:szCs w:val="32"/>
        </w:rPr>
        <w:t xml:space="preserve">1、财政拨款收入：指省级财政当年拨付的资金。 </w:t>
      </w:r>
    </w:p>
    <w:p>
      <w:pPr>
        <w:widowControl/>
        <w:jc w:val="left"/>
        <w:rPr>
          <w:rFonts w:ascii="仿宋" w:hAnsi="仿宋" w:eastAsia="仿宋"/>
          <w:sz w:val="32"/>
          <w:szCs w:val="32"/>
        </w:rPr>
      </w:pPr>
      <w:r>
        <w:rPr>
          <w:rFonts w:ascii="仿宋" w:hAnsi="仿宋" w:eastAsia="仿宋"/>
          <w:sz w:val="32"/>
          <w:szCs w:val="32"/>
        </w:rPr>
        <w:t xml:space="preserve">2、其他收入：指除“财政拨款收入”以外的收入。主要是上级单位拨款、存款利息收入等。 </w:t>
      </w:r>
    </w:p>
    <w:p>
      <w:pPr>
        <w:widowControl/>
        <w:jc w:val="left"/>
        <w:rPr>
          <w:rFonts w:ascii="仿宋" w:hAnsi="仿宋" w:eastAsia="仿宋"/>
          <w:sz w:val="32"/>
          <w:szCs w:val="32"/>
        </w:rPr>
      </w:pPr>
      <w:r>
        <w:rPr>
          <w:rFonts w:ascii="仿宋" w:hAnsi="仿宋" w:eastAsia="仿宋"/>
          <w:sz w:val="32"/>
          <w:szCs w:val="32"/>
        </w:rPr>
        <w:t>3、基本支出：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w:t>
      </w:r>
    </w:p>
    <w:p>
      <w:pPr>
        <w:widowControl/>
        <w:jc w:val="left"/>
        <w:rPr>
          <w:rFonts w:ascii="仿宋" w:hAnsi="仿宋" w:eastAsia="仿宋"/>
          <w:sz w:val="32"/>
          <w:szCs w:val="32"/>
        </w:rPr>
      </w:pPr>
      <w:r>
        <w:rPr>
          <w:rFonts w:ascii="仿宋" w:hAnsi="仿宋" w:eastAsia="仿宋"/>
          <w:sz w:val="32"/>
          <w:szCs w:val="32"/>
        </w:rPr>
        <w:t xml:space="preserve"> 4、项目支出：指在基本支出之外为完成特定行政任务和事 业发展目标所发生的支出。</w:t>
      </w:r>
    </w:p>
    <w:p>
      <w:pPr>
        <w:widowControl/>
        <w:jc w:val="left"/>
        <w:rPr>
          <w:rFonts w:ascii="仿宋" w:hAnsi="仿宋" w:eastAsia="仿宋"/>
          <w:sz w:val="32"/>
          <w:szCs w:val="32"/>
        </w:rPr>
      </w:pPr>
      <w:r>
        <w:rPr>
          <w:rFonts w:ascii="仿宋" w:hAnsi="仿宋" w:eastAsia="仿宋"/>
          <w:sz w:val="32"/>
          <w:szCs w:val="32"/>
        </w:rPr>
        <w:t xml:space="preserve"> 5、年初结转和结余：指以前年度尚未完成、结转到本年仍 按原规定用途继续使用的资金，或项目已完成等产生的结余资金。</w:t>
      </w:r>
    </w:p>
    <w:p>
      <w:pPr>
        <w:widowControl/>
        <w:jc w:val="left"/>
        <w:rPr>
          <w:rFonts w:ascii="仿宋" w:hAnsi="仿宋" w:eastAsia="仿宋"/>
          <w:sz w:val="32"/>
          <w:szCs w:val="32"/>
        </w:rPr>
      </w:pPr>
      <w:r>
        <w:rPr>
          <w:rFonts w:ascii="仿宋" w:hAnsi="仿宋" w:eastAsia="仿宋"/>
          <w:sz w:val="32"/>
          <w:szCs w:val="32"/>
        </w:rPr>
        <w:t xml:space="preserve"> 6、年末结转和结余：指单位按有关规定结转到下年或以后 年度继续使用的资金。 </w:t>
      </w:r>
    </w:p>
    <w:p>
      <w:pPr>
        <w:widowControl/>
        <w:jc w:val="left"/>
        <w:rPr>
          <w:rFonts w:ascii="仿宋" w:hAnsi="仿宋" w:eastAsia="仿宋"/>
          <w:sz w:val="32"/>
          <w:szCs w:val="32"/>
        </w:rPr>
      </w:pPr>
      <w:r>
        <w:rPr>
          <w:rFonts w:ascii="仿宋" w:hAnsi="仿宋" w:eastAsia="仿宋"/>
          <w:sz w:val="32"/>
          <w:szCs w:val="32"/>
        </w:rPr>
        <w:t>7、“三公”经费：纳入财政预决算管理的“三公”经费，是指用财政拨款安排的因公出国(境)费、公务用车购置及运行费和公务接待费。其中，因公出国(境)费反映单位因公务出国 (境)的国际旅费、国外城市间交通费、住宿费、伙食费、培训 费、公杂费等支出；公务用车购置及运行费反映单位因公务用 车车辆购置支出(含车辆购置税)及租用费、燃料费、维修费、 过路过桥费、保险费、安全奖励费用等支出；公务接待费反映 单位按中央和省委省政府相关规定开支的各类公务接待(含外 宾接待)支出。</w:t>
      </w:r>
    </w:p>
    <w:p>
      <w:pPr>
        <w:widowControl/>
        <w:jc w:val="left"/>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行政</w:t>
      </w:r>
      <w:r>
        <w:rPr>
          <w:rFonts w:ascii="仿宋" w:hAnsi="仿宋" w:eastAsia="仿宋"/>
          <w:sz w:val="32"/>
          <w:szCs w:val="32"/>
        </w:rPr>
        <w:t>运行经费：为保障单位(含参照公务员法管理的事业单位)运行用于购买货物和服务的各项资金，包括办公及印刷费、邮电费、差旅费、会议费、福利费、日常维修费、专 用材料及一般设备购置费、办公用房水电费、办公用房取暖费、 办公用房物业管理</w:t>
      </w:r>
      <w:r>
        <w:rPr>
          <w:rFonts w:hint="eastAsia" w:ascii="仿宋" w:hAnsi="仿宋" w:eastAsia="仿宋"/>
          <w:sz w:val="32"/>
          <w:szCs w:val="32"/>
        </w:rPr>
        <w:t>……</w:t>
      </w:r>
    </w:p>
    <w:p>
      <w:pPr>
        <w:widowControl/>
        <w:jc w:val="left"/>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rFonts w:hAnsi="黑体"/>
          <w:sz w:val="32"/>
          <w:szCs w:val="32"/>
        </w:rPr>
      </w:pPr>
      <w:r>
        <w:rPr>
          <w:rFonts w:hint="eastAsia"/>
          <w:sz w:val="32"/>
          <w:szCs w:val="32"/>
        </w:rPr>
        <w:t xml:space="preserve"> </w:t>
      </w:r>
    </w:p>
    <w:p>
      <w:pPr>
        <w:pStyle w:val="9"/>
        <w:jc w:val="center"/>
        <w:rPr>
          <w:sz w:val="72"/>
          <w:szCs w:val="72"/>
        </w:rPr>
      </w:pPr>
      <w:r>
        <w:rPr>
          <w:rFonts w:hint="eastAsia" w:hAnsi="黑体"/>
          <w:sz w:val="72"/>
          <w:szCs w:val="72"/>
        </w:rPr>
        <w:t>第五部分</w:t>
      </w:r>
    </w:p>
    <w:p>
      <w:pPr>
        <w:jc w:val="center"/>
        <w:rPr>
          <w:rFonts w:ascii="黑体" w:eastAsia="黑体"/>
          <w:color w:val="000000"/>
          <w:kern w:val="0"/>
          <w:sz w:val="32"/>
          <w:szCs w:val="32"/>
        </w:rPr>
      </w:pPr>
      <w:r>
        <w:rPr>
          <w:rFonts w:hint="eastAsia" w:ascii="黑体" w:eastAsia="黑体"/>
          <w:color w:val="000000"/>
          <w:kern w:val="0"/>
          <w:sz w:val="32"/>
          <w:szCs w:val="32"/>
        </w:rPr>
        <w:t xml:space="preserve"> </w:t>
      </w:r>
    </w:p>
    <w:p>
      <w:pPr>
        <w:jc w:val="center"/>
        <w:rPr>
          <w:rFonts w:ascii="黑体" w:eastAsia="黑体"/>
          <w:color w:val="000000"/>
          <w:kern w:val="0"/>
          <w:sz w:val="48"/>
          <w:szCs w:val="48"/>
        </w:rPr>
      </w:pPr>
      <w:r>
        <w:rPr>
          <w:rFonts w:hint="eastAsia" w:ascii="黑体" w:hAnsi="黑体" w:eastAsia="黑体"/>
          <w:color w:val="000000"/>
          <w:kern w:val="0"/>
          <w:sz w:val="48"/>
          <w:szCs w:val="48"/>
        </w:rPr>
        <w:t>附件</w:t>
      </w:r>
    </w:p>
    <w:p>
      <w:pPr>
        <w:widowControl/>
        <w:jc w:val="left"/>
        <w:rPr>
          <w:rFonts w:ascii="黑体" w:eastAsia="黑体"/>
          <w:color w:val="000000"/>
          <w:kern w:val="0"/>
          <w:sz w:val="32"/>
          <w:szCs w:val="32"/>
        </w:rPr>
      </w:pPr>
      <w:r>
        <w:rPr>
          <w:rFonts w:hint="eastAsia" w:ascii="黑体" w:eastAsia="黑体"/>
          <w:color w:val="000000"/>
          <w:kern w:val="0"/>
          <w:sz w:val="32"/>
          <w:szCs w:val="32"/>
        </w:rPr>
        <w:br w:type="page"/>
      </w: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spacing w:line="240" w:lineRule="auto"/>
        <w:ind w:firstLine="0" w:firstLineChars="0"/>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2021年度</w:t>
      </w:r>
      <w:r>
        <w:rPr>
          <w:rFonts w:hint="eastAsia" w:ascii="方正小标宋_GBK" w:hAnsi="Times New Roman" w:eastAsia="方正小标宋_GBK" w:cs="Times New Roman"/>
          <w:sz w:val="52"/>
          <w:szCs w:val="52"/>
          <w:lang w:val="en-US" w:eastAsia="zh-CN"/>
        </w:rPr>
        <w:t>湖南省湘剧院</w:t>
      </w:r>
      <w:r>
        <w:rPr>
          <w:rFonts w:hint="eastAsia" w:ascii="方正小标宋_GBK" w:hAnsi="Times New Roman" w:eastAsia="方正小标宋_GBK" w:cs="Times New Roman"/>
          <w:sz w:val="52"/>
          <w:szCs w:val="52"/>
        </w:rPr>
        <w:t>整体支出</w:t>
      </w:r>
    </w:p>
    <w:p>
      <w:pPr>
        <w:spacing w:line="240" w:lineRule="auto"/>
        <w:ind w:firstLine="0" w:firstLineChars="0"/>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绩效自评报告</w:t>
      </w:r>
    </w:p>
    <w:p>
      <w:pPr>
        <w:spacing w:line="240" w:lineRule="auto"/>
        <w:ind w:firstLine="0" w:firstLineChars="0"/>
        <w:jc w:val="center"/>
        <w:rPr>
          <w:rFonts w:ascii="Times New Roman" w:hAnsi="Times New Roman" w:eastAsia="楷体_GB2312" w:cs="Times New Roman"/>
          <w:b/>
          <w:sz w:val="32"/>
          <w:szCs w:val="32"/>
        </w:rPr>
      </w:pPr>
    </w:p>
    <w:p>
      <w:pPr>
        <w:spacing w:line="240" w:lineRule="auto"/>
        <w:ind w:firstLine="0" w:firstLineChars="0"/>
        <w:jc w:val="center"/>
        <w:rPr>
          <w:rFonts w:ascii="Times New Roman" w:hAnsi="Times New Roman" w:eastAsia="楷体_GB2312" w:cs="Times New Roman"/>
          <w:b/>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600" w:lineRule="exact"/>
        <w:ind w:firstLine="0" w:firstLineChars="0"/>
        <w:jc w:val="center"/>
        <w:rPr>
          <w:rFonts w:hint="default" w:ascii="Times New Roman" w:hAnsi="Times New Roman" w:eastAsia="仿宋_GB2312" w:cs="Times New Roman"/>
          <w:sz w:val="32"/>
          <w:szCs w:val="32"/>
          <w:u w:val="single"/>
          <w:lang w:val="en-US"/>
        </w:rPr>
      </w:pPr>
      <w:r>
        <w:rPr>
          <w:rFonts w:ascii="Times New Roman" w:hAnsi="Times New Roman" w:eastAsia="仿宋_GB2312" w:cs="Times New Roman"/>
          <w:sz w:val="32"/>
          <w:szCs w:val="32"/>
        </w:rPr>
        <w:t>单位名称：</w:t>
      </w:r>
      <w:r>
        <w:rPr>
          <w:rFonts w:hint="eastAsia" w:ascii="Times New Roman" w:hAnsi="Times New Roman" w:eastAsia="仿宋_GB2312" w:cs="Times New Roman"/>
          <w:sz w:val="32"/>
          <w:szCs w:val="32"/>
          <w:u w:val="single"/>
          <w:lang w:val="en-US" w:eastAsia="zh-CN"/>
        </w:rPr>
        <w:t>湖南省湘剧院</w:t>
      </w:r>
    </w:p>
    <w:p>
      <w:pPr>
        <w:spacing w:line="600" w:lineRule="exact"/>
        <w:ind w:firstLine="0" w:firstLineChars="0"/>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2021</w:t>
      </w:r>
      <w:r>
        <w:rPr>
          <w:rFonts w:ascii="Times New Roman" w:hAnsi="Times New Roman" w:eastAsia="楷体_GB2312" w:cs="Times New Roman"/>
          <w:sz w:val="32"/>
          <w:szCs w:val="32"/>
        </w:rPr>
        <w:t>年</w:t>
      </w:r>
      <w:r>
        <w:rPr>
          <w:rFonts w:hint="eastAsia" w:ascii="Times New Roman" w:hAnsi="Times New Roman" w:eastAsia="楷体_GB2312" w:cs="Times New Roman"/>
          <w:sz w:val="32"/>
          <w:szCs w:val="32"/>
          <w:lang w:val="en-US" w:eastAsia="zh-CN"/>
        </w:rPr>
        <w:t>04</w:t>
      </w:r>
      <w:r>
        <w:rPr>
          <w:rFonts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22</w:t>
      </w:r>
      <w:r>
        <w:rPr>
          <w:rFonts w:ascii="Times New Roman" w:hAnsi="Times New Roman" w:eastAsia="楷体_GB2312" w:cs="Times New Roman"/>
          <w:sz w:val="32"/>
          <w:szCs w:val="32"/>
        </w:rPr>
        <w:t>日</w:t>
      </w: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520" w:lineRule="exact"/>
        <w:jc w:val="center"/>
        <w:rPr>
          <w:b/>
          <w:bCs/>
          <w:sz w:val="44"/>
          <w:szCs w:val="44"/>
        </w:rPr>
      </w:pPr>
      <w:r>
        <w:rPr>
          <w:b/>
          <w:bCs/>
          <w:sz w:val="44"/>
          <w:szCs w:val="44"/>
        </w:rPr>
        <w:t>湖南省</w:t>
      </w:r>
      <w:r>
        <w:rPr>
          <w:rFonts w:hint="eastAsia"/>
          <w:b/>
          <w:bCs/>
          <w:sz w:val="44"/>
          <w:szCs w:val="44"/>
          <w:lang w:val="en-US" w:eastAsia="zh-CN"/>
        </w:rPr>
        <w:t>湘剧院</w:t>
      </w:r>
      <w:r>
        <w:rPr>
          <w:b/>
          <w:bCs/>
          <w:sz w:val="44"/>
          <w:szCs w:val="44"/>
        </w:rPr>
        <w:t>202</w:t>
      </w:r>
      <w:r>
        <w:rPr>
          <w:rFonts w:hint="eastAsia"/>
          <w:b/>
          <w:bCs/>
          <w:sz w:val="44"/>
          <w:szCs w:val="44"/>
          <w:lang w:val="en-US" w:eastAsia="zh-CN"/>
        </w:rPr>
        <w:t>1</w:t>
      </w:r>
      <w:r>
        <w:rPr>
          <w:b/>
          <w:bCs/>
          <w:sz w:val="44"/>
          <w:szCs w:val="44"/>
        </w:rPr>
        <w:t>年度部门</w:t>
      </w:r>
    </w:p>
    <w:p>
      <w:pPr>
        <w:spacing w:line="520" w:lineRule="exact"/>
        <w:jc w:val="center"/>
        <w:rPr>
          <w:b/>
          <w:bCs/>
          <w:sz w:val="44"/>
          <w:szCs w:val="44"/>
        </w:rPr>
      </w:pPr>
      <w:r>
        <w:rPr>
          <w:b/>
          <w:bCs/>
          <w:sz w:val="44"/>
          <w:szCs w:val="44"/>
        </w:rPr>
        <w:t>整体支出绩效评价报告</w:t>
      </w:r>
    </w:p>
    <w:p>
      <w:pPr>
        <w:spacing w:line="240" w:lineRule="auto"/>
        <w:ind w:firstLine="0" w:firstLineChars="0"/>
        <w:rPr>
          <w:rFonts w:hint="eastAsia" w:ascii="黑体"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sz w:val="32"/>
          <w:szCs w:val="32"/>
          <w:lang w:val="en-US" w:eastAsia="zh-CN"/>
        </w:rPr>
      </w:pPr>
      <w:r>
        <w:rPr>
          <w:rFonts w:hint="eastAsia" w:ascii="黑体" w:hAnsi="Times New Roman" w:eastAsia="黑体" w:cs="Times New Roman"/>
          <w:sz w:val="28"/>
          <w:szCs w:val="28"/>
          <w:lang w:val="en-US" w:eastAsia="zh-CN"/>
        </w:rPr>
        <w:t xml:space="preserve"> </w:t>
      </w:r>
      <w:r>
        <w:rPr>
          <w:rFonts w:hint="eastAsia" w:ascii="黑体" w:hAnsi="Times New Roman" w:eastAsia="黑体" w:cs="Times New Roman"/>
          <w:sz w:val="32"/>
          <w:szCs w:val="32"/>
          <w:lang w:val="en-US" w:eastAsia="zh-CN"/>
        </w:rPr>
        <w:t xml:space="preserve">  </w:t>
      </w:r>
      <w:r>
        <w:rPr>
          <w:rFonts w:hint="eastAsia" w:ascii="仿宋" w:hAnsi="仿宋" w:eastAsia="仿宋" w:cs="仿宋"/>
          <w:b w:val="0"/>
          <w:bCs w:val="0"/>
          <w:sz w:val="32"/>
          <w:szCs w:val="32"/>
          <w:lang w:val="en-US" w:eastAsia="zh-CN"/>
        </w:rPr>
        <w:t xml:space="preserve"> 根据《湖南省文化和旅游厅关于开展2021年度部门整 体支出绩效评价的通知》，我院于2022年4月15日至4月22日对单位整体支出进行了绩效评价，根据财政支出绩效评价的有关规定，形成本评价报告。</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单位</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湖南省湘剧院是以创作演出湘剧为主的地方剧团，主要职能：创作演出优秀湘剧剧目，为以观众服务，舞台艺术作品创作，传统艺术整理加工与保护，国内年舞台艺术作品演出，艺术研究与评论，艺术普及推广，艺术创作表演人才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剧院下设有</w:t>
      </w:r>
      <w:r>
        <w:rPr>
          <w:rFonts w:hint="eastAsia" w:ascii="仿宋" w:hAnsi="仿宋" w:eastAsia="仿宋" w:cs="仿宋"/>
          <w:sz w:val="32"/>
          <w:szCs w:val="32"/>
          <w:lang w:eastAsia="zh-CN"/>
        </w:rPr>
        <w:t>后勤总务科</w:t>
      </w:r>
      <w:r>
        <w:rPr>
          <w:rFonts w:hint="eastAsia" w:ascii="仿宋" w:hAnsi="仿宋" w:eastAsia="仿宋" w:cs="仿宋"/>
          <w:sz w:val="32"/>
          <w:szCs w:val="32"/>
          <w:lang w:val="en-US" w:eastAsia="zh-CN"/>
        </w:rPr>
        <w:t xml:space="preserve"> 、财务科、政工科、老干科、业务室、党政办、演出团、青年团、民乐团、演出10个科室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至20</w:t>
      </w:r>
      <w:r>
        <w:rPr>
          <w:rFonts w:hint="eastAsia" w:ascii="仿宋" w:hAnsi="仿宋" w:eastAsia="仿宋" w:cs="仿宋"/>
          <w:sz w:val="32"/>
          <w:szCs w:val="32"/>
          <w:lang w:val="en-US" w:eastAsia="zh-CN"/>
        </w:rPr>
        <w:t>21</w:t>
      </w:r>
      <w:r>
        <w:rPr>
          <w:rFonts w:hint="eastAsia" w:ascii="仿宋" w:hAnsi="仿宋" w:eastAsia="仿宋" w:cs="仿宋"/>
          <w:sz w:val="32"/>
          <w:szCs w:val="32"/>
        </w:rPr>
        <w:t>年年底，剧院事业编制数</w:t>
      </w:r>
      <w:r>
        <w:rPr>
          <w:rFonts w:hint="eastAsia" w:ascii="仿宋" w:hAnsi="仿宋" w:eastAsia="仿宋" w:cs="仿宋"/>
          <w:sz w:val="32"/>
          <w:szCs w:val="32"/>
          <w:lang w:val="en-US" w:eastAsia="zh-CN"/>
        </w:rPr>
        <w:t>165</w:t>
      </w:r>
      <w:r>
        <w:rPr>
          <w:rFonts w:hint="eastAsia" w:ascii="仿宋" w:hAnsi="仿宋" w:eastAsia="仿宋" w:cs="仿宋"/>
          <w:sz w:val="32"/>
          <w:szCs w:val="32"/>
        </w:rPr>
        <w:t>个，现有在职职工</w:t>
      </w:r>
      <w:r>
        <w:rPr>
          <w:rFonts w:hint="eastAsia" w:ascii="仿宋" w:hAnsi="仿宋" w:eastAsia="仿宋" w:cs="仿宋"/>
          <w:sz w:val="32"/>
          <w:szCs w:val="32"/>
          <w:lang w:val="en-US" w:eastAsia="zh-CN"/>
        </w:rPr>
        <w:t>184</w:t>
      </w:r>
      <w:r>
        <w:rPr>
          <w:rFonts w:hint="eastAsia" w:ascii="仿宋" w:hAnsi="仿宋" w:eastAsia="仿宋" w:cs="仿宋"/>
          <w:sz w:val="32"/>
          <w:szCs w:val="32"/>
        </w:rPr>
        <w:t>人，其中在职在编人员</w:t>
      </w:r>
      <w:r>
        <w:rPr>
          <w:rFonts w:hint="eastAsia" w:ascii="仿宋" w:hAnsi="仿宋" w:eastAsia="仿宋" w:cs="仿宋"/>
          <w:sz w:val="32"/>
          <w:szCs w:val="32"/>
          <w:lang w:val="en-US" w:eastAsia="zh-CN"/>
        </w:rPr>
        <w:t>151</w:t>
      </w:r>
      <w:r>
        <w:rPr>
          <w:rFonts w:hint="eastAsia" w:ascii="仿宋" w:hAnsi="仿宋" w:eastAsia="仿宋" w:cs="仿宋"/>
          <w:sz w:val="32"/>
          <w:szCs w:val="32"/>
        </w:rPr>
        <w:t>个，</w:t>
      </w:r>
      <w:r>
        <w:rPr>
          <w:rFonts w:hint="eastAsia" w:ascii="仿宋" w:hAnsi="仿宋" w:eastAsia="仿宋" w:cs="仿宋"/>
          <w:sz w:val="32"/>
          <w:szCs w:val="32"/>
          <w:lang w:eastAsia="zh-CN"/>
        </w:rPr>
        <w:t>剧院</w:t>
      </w:r>
      <w:r>
        <w:rPr>
          <w:rFonts w:hint="eastAsia" w:ascii="仿宋" w:hAnsi="仿宋" w:eastAsia="仿宋" w:cs="仿宋"/>
          <w:sz w:val="32"/>
          <w:szCs w:val="32"/>
        </w:rPr>
        <w:t>长期聘任职工</w:t>
      </w:r>
      <w:r>
        <w:rPr>
          <w:rFonts w:hint="eastAsia" w:ascii="仿宋" w:hAnsi="仿宋" w:eastAsia="仿宋" w:cs="仿宋"/>
          <w:sz w:val="32"/>
          <w:szCs w:val="32"/>
          <w:lang w:val="en-US" w:eastAsia="zh-CN"/>
        </w:rPr>
        <w:t>26</w:t>
      </w:r>
      <w:r>
        <w:rPr>
          <w:rFonts w:hint="eastAsia" w:ascii="仿宋" w:hAnsi="仿宋" w:eastAsia="仿宋" w:cs="仿宋"/>
          <w:sz w:val="32"/>
          <w:szCs w:val="32"/>
        </w:rPr>
        <w:t>人，</w:t>
      </w:r>
      <w:r>
        <w:rPr>
          <w:rFonts w:hint="eastAsia" w:ascii="仿宋" w:hAnsi="仿宋" w:eastAsia="仿宋" w:cs="仿宋"/>
          <w:sz w:val="32"/>
          <w:szCs w:val="32"/>
          <w:lang w:val="en-US" w:eastAsia="zh-CN"/>
        </w:rPr>
        <w:t>临时聘任职工7人，</w:t>
      </w:r>
      <w:r>
        <w:rPr>
          <w:rFonts w:hint="eastAsia" w:ascii="仿宋" w:hAnsi="仿宋" w:eastAsia="仿宋" w:cs="仿宋"/>
          <w:sz w:val="32"/>
          <w:szCs w:val="32"/>
        </w:rPr>
        <w:t>离休职工</w:t>
      </w:r>
      <w:r>
        <w:rPr>
          <w:rFonts w:hint="eastAsia" w:ascii="仿宋" w:hAnsi="仿宋" w:eastAsia="仿宋" w:cs="仿宋"/>
          <w:sz w:val="32"/>
          <w:szCs w:val="32"/>
          <w:lang w:val="en-US" w:eastAsia="zh-CN"/>
        </w:rPr>
        <w:t>1</w:t>
      </w:r>
      <w:r>
        <w:rPr>
          <w:rFonts w:hint="eastAsia" w:ascii="仿宋" w:hAnsi="仿宋" w:eastAsia="仿宋" w:cs="仿宋"/>
          <w:sz w:val="32"/>
          <w:szCs w:val="32"/>
        </w:rPr>
        <w:t>人，退休职工</w:t>
      </w:r>
      <w:r>
        <w:rPr>
          <w:rFonts w:hint="eastAsia" w:ascii="仿宋" w:hAnsi="仿宋" w:eastAsia="仿宋" w:cs="仿宋"/>
          <w:sz w:val="32"/>
          <w:szCs w:val="32"/>
          <w:lang w:val="en-US" w:eastAsia="zh-CN"/>
        </w:rPr>
        <w:t>100</w:t>
      </w:r>
      <w:r>
        <w:rPr>
          <w:rFonts w:hint="eastAsia" w:ascii="仿宋" w:hAnsi="仿宋" w:eastAsia="仿宋" w:cs="仿宋"/>
          <w:sz w:val="32"/>
          <w:szCs w:val="32"/>
        </w:rPr>
        <w:t>人。</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一般公共预算支出情况</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1、部门整体支出年度预算情况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eastAsia="仿宋_GB2312"/>
          <w:sz w:val="32"/>
          <w:szCs w:val="32"/>
        </w:rPr>
        <w:t>湖南</w:t>
      </w:r>
      <w:r>
        <w:rPr>
          <w:rFonts w:hint="eastAsia" w:eastAsia="仿宋_GB2312"/>
          <w:sz w:val="32"/>
          <w:szCs w:val="32"/>
          <w:lang w:val="en-US" w:eastAsia="zh-CN"/>
        </w:rPr>
        <w:t>省文化和旅游厅湘文旅财</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w:t>
      </w:r>
      <w:r>
        <w:rPr>
          <w:rFonts w:hint="eastAsia" w:eastAsia="仿宋_GB2312"/>
          <w:sz w:val="32"/>
          <w:szCs w:val="32"/>
          <w:lang w:val="en-US" w:eastAsia="zh-CN"/>
        </w:rPr>
        <w:t>35</w:t>
      </w:r>
      <w:r>
        <w:rPr>
          <w:rFonts w:hint="eastAsia" w:eastAsia="仿宋_GB2312"/>
          <w:sz w:val="32"/>
          <w:szCs w:val="32"/>
        </w:rPr>
        <w:t>号</w:t>
      </w:r>
      <w:r>
        <w:rPr>
          <w:rFonts w:eastAsia="仿宋_GB2312"/>
          <w:sz w:val="32"/>
          <w:szCs w:val="32"/>
        </w:rPr>
        <w:t>文件批复</w:t>
      </w:r>
      <w:r>
        <w:rPr>
          <w:rFonts w:hint="eastAsia" w:eastAsia="仿宋_GB2312"/>
          <w:sz w:val="32"/>
          <w:szCs w:val="32"/>
          <w:lang w:val="en-US" w:eastAsia="zh-CN"/>
        </w:rPr>
        <w:t>湖南</w:t>
      </w:r>
      <w:r>
        <w:rPr>
          <w:rFonts w:eastAsia="仿宋_GB2312"/>
          <w:sz w:val="32"/>
          <w:szCs w:val="32"/>
        </w:rPr>
        <w:t>省</w:t>
      </w:r>
      <w:r>
        <w:rPr>
          <w:rFonts w:hint="eastAsia" w:eastAsia="仿宋_GB2312"/>
          <w:sz w:val="32"/>
          <w:szCs w:val="32"/>
          <w:lang w:val="en-US" w:eastAsia="zh-CN"/>
        </w:rPr>
        <w:t>湘剧院</w:t>
      </w:r>
      <w:r>
        <w:rPr>
          <w:rFonts w:eastAsia="仿宋_GB2312"/>
          <w:sz w:val="32"/>
          <w:szCs w:val="32"/>
        </w:rPr>
        <w:t>的部门公共财政</w:t>
      </w:r>
      <w:r>
        <w:rPr>
          <w:rFonts w:hint="eastAsia" w:eastAsia="仿宋_GB2312"/>
          <w:sz w:val="32"/>
          <w:szCs w:val="32"/>
          <w:lang w:val="en-US" w:eastAsia="zh-CN"/>
        </w:rPr>
        <w:t>预算</w:t>
      </w:r>
      <w:r>
        <w:rPr>
          <w:rFonts w:eastAsia="仿宋_GB2312"/>
          <w:sz w:val="32"/>
          <w:szCs w:val="32"/>
        </w:rPr>
        <w:t>拨款</w:t>
      </w:r>
      <w:r>
        <w:rPr>
          <w:rFonts w:hint="eastAsia" w:eastAsia="仿宋_GB2312"/>
          <w:sz w:val="32"/>
          <w:szCs w:val="32"/>
          <w:lang w:val="en-US" w:eastAsia="zh-CN"/>
        </w:rPr>
        <w:t>3188.66</w:t>
      </w:r>
      <w:r>
        <w:rPr>
          <w:rFonts w:eastAsia="仿宋_GB2312"/>
          <w:sz w:val="32"/>
          <w:szCs w:val="32"/>
        </w:rPr>
        <w:t>万元</w:t>
      </w:r>
      <w:r>
        <w:rPr>
          <w:rFonts w:hint="eastAsia" w:eastAsia="仿宋_GB2312"/>
          <w:sz w:val="32"/>
          <w:szCs w:val="32"/>
        </w:rPr>
        <w:t>，其中一般公共预算拨款</w:t>
      </w:r>
      <w:r>
        <w:rPr>
          <w:rFonts w:hint="eastAsia" w:eastAsia="仿宋_GB2312"/>
          <w:sz w:val="32"/>
          <w:szCs w:val="32"/>
          <w:lang w:val="en-US" w:eastAsia="zh-CN"/>
        </w:rPr>
        <w:t>3188.66</w:t>
      </w:r>
      <w:r>
        <w:rPr>
          <w:rFonts w:hint="eastAsia" w:eastAsia="仿宋_GB2312"/>
          <w:sz w:val="32"/>
          <w:szCs w:val="32"/>
        </w:rPr>
        <w:t>万元</w:t>
      </w:r>
      <w:r>
        <w:rPr>
          <w:rFonts w:eastAsia="仿宋_GB2312"/>
          <w:sz w:val="32"/>
          <w:szCs w:val="32"/>
        </w:rPr>
        <w:t>（含纳入预算管理的非税收入拨款</w:t>
      </w:r>
      <w:r>
        <w:rPr>
          <w:rFonts w:hint="eastAsia" w:eastAsia="仿宋_GB2312"/>
          <w:sz w:val="32"/>
          <w:szCs w:val="32"/>
          <w:lang w:val="en-US" w:eastAsia="zh-CN"/>
        </w:rPr>
        <w:t>108.00</w:t>
      </w:r>
      <w:r>
        <w:rPr>
          <w:rFonts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2020结转指标747.24万元</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公共财政预算拨3188.66万元中基支出收入预算2018.36万元，项目支出收入预算1170.30万元</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2021年度批复的部门一般公共预算支出3188.66万元其中：基本支出2018.36万元，项目支出1170.30万元。</w:t>
      </w:r>
    </w:p>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3237"/>
              <w:gridCol w:w="2319"/>
            </w:tblGrid>
            <w:tr>
              <w:trPr>
                <w:trHeight w:val="454" w:hRule="atLeast"/>
                <w:tblHeader/>
              </w:trPr>
              <w:tc>
                <w:tcPr>
                  <w:tcW w:w="2835" w:type="dxa"/>
                  <w:shd w:val="clear" w:color="000000" w:fill="FFFFFF"/>
                  <w:noWrap w:val="0"/>
                  <w:vAlign w:val="center"/>
                </w:tcPr>
                <w:p>
                  <w:pPr>
                    <w:widowControl/>
                    <w:snapToGrid w:val="0"/>
                    <w:ind w:left="0" w:leftChars="0" w:firstLine="0" w:firstLineChars="0"/>
                    <w:jc w:val="both"/>
                    <w:rPr>
                      <w:rFonts w:eastAsia="仿宋_GB2312"/>
                      <w:sz w:val="24"/>
                    </w:rPr>
                  </w:pPr>
                  <w:r>
                    <w:rPr>
                      <w:rFonts w:hint="eastAsia" w:eastAsia="仿宋_GB2312"/>
                      <w:sz w:val="24"/>
                      <w:lang w:val="en-US" w:eastAsia="zh-CN"/>
                    </w:rPr>
                    <w:t>2021年度</w:t>
                  </w:r>
                  <w:r>
                    <w:rPr>
                      <w:rFonts w:eastAsia="仿宋_GB2312"/>
                      <w:sz w:val="24"/>
                    </w:rPr>
                    <w:t>预算可用指标</w:t>
                  </w:r>
                </w:p>
              </w:tc>
              <w:tc>
                <w:tcPr>
                  <w:tcW w:w="3237" w:type="dxa"/>
                  <w:shd w:val="clear" w:color="000000" w:fill="FFFFFF"/>
                  <w:noWrap w:val="0"/>
                  <w:vAlign w:val="center"/>
                </w:tcPr>
                <w:p>
                  <w:pPr>
                    <w:widowControl/>
                    <w:snapToGrid w:val="0"/>
                    <w:ind w:left="0" w:leftChars="0" w:firstLine="0" w:firstLineChars="0"/>
                    <w:jc w:val="both"/>
                    <w:rPr>
                      <w:rFonts w:eastAsia="仿宋_GB2312"/>
                      <w:sz w:val="24"/>
                    </w:rPr>
                  </w:pPr>
                  <w:r>
                    <w:rPr>
                      <w:rFonts w:hint="eastAsia" w:eastAsia="仿宋_GB2312"/>
                      <w:sz w:val="24"/>
                      <w:lang w:val="en-US" w:eastAsia="zh-CN"/>
                    </w:rPr>
                    <w:t>2021年度决算</w:t>
                  </w:r>
                  <w:r>
                    <w:rPr>
                      <w:rFonts w:eastAsia="仿宋_GB2312"/>
                      <w:sz w:val="24"/>
                    </w:rPr>
                    <w:t>财政拨款收入</w:t>
                  </w:r>
                </w:p>
              </w:tc>
              <w:tc>
                <w:tcPr>
                  <w:tcW w:w="2319"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3188.66</w:t>
                  </w:r>
                </w:p>
              </w:tc>
              <w:tc>
                <w:tcPr>
                  <w:tcW w:w="3237"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4190.13</w:t>
                  </w:r>
                </w:p>
              </w:tc>
              <w:tc>
                <w:tcPr>
                  <w:tcW w:w="2319"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1001.47</w:t>
                  </w:r>
                </w:p>
              </w:tc>
            </w:tr>
          </w:tbl>
          <w:p>
            <w:pPr>
              <w:spacing w:line="360" w:lineRule="auto"/>
              <w:ind w:firstLine="560" w:firstLineChars="200"/>
              <w:rPr>
                <w:rFonts w:eastAsia="仿宋_GB2312"/>
                <w:sz w:val="28"/>
                <w:szCs w:val="28"/>
              </w:rPr>
            </w:pPr>
          </w:p>
        </w:tc>
      </w:tr>
    </w:tbl>
    <w:p>
      <w:pPr>
        <w:rPr>
          <w:rFonts w:hint="eastAsia" w:eastAsia="仿宋_GB2312"/>
          <w:sz w:val="32"/>
          <w:szCs w:val="32"/>
          <w:lang w:val="en-US" w:eastAsia="zh-CN"/>
        </w:rPr>
      </w:pPr>
      <w:r>
        <w:rPr>
          <w:rFonts w:hint="eastAsia" w:eastAsia="仿宋_GB2312"/>
          <w:color w:val="auto"/>
          <w:sz w:val="32"/>
          <w:szCs w:val="32"/>
          <w:lang w:val="en-US" w:eastAsia="zh-CN"/>
        </w:rPr>
        <w:t>差额为</w:t>
      </w:r>
      <w:r>
        <w:rPr>
          <w:rFonts w:eastAsia="仿宋_GB2312"/>
          <w:sz w:val="32"/>
          <w:szCs w:val="32"/>
        </w:rPr>
        <w:t>202</w:t>
      </w:r>
      <w:r>
        <w:rPr>
          <w:rFonts w:hint="eastAsia" w:eastAsia="仿宋_GB2312"/>
          <w:sz w:val="32"/>
          <w:szCs w:val="32"/>
          <w:lang w:val="en-US" w:eastAsia="zh-CN"/>
        </w:rPr>
        <w:t>1</w:t>
      </w:r>
      <w:r>
        <w:rPr>
          <w:rFonts w:eastAsia="仿宋_GB2312"/>
          <w:sz w:val="32"/>
          <w:szCs w:val="32"/>
        </w:rPr>
        <w:t>年度后续下达的预算追加指标文的追加预算</w:t>
      </w:r>
      <w:r>
        <w:rPr>
          <w:rFonts w:hint="eastAsia" w:eastAsia="仿宋_GB2312"/>
          <w:sz w:val="32"/>
          <w:szCs w:val="32"/>
          <w:lang w:val="en-US" w:eastAsia="zh-CN"/>
        </w:rPr>
        <w:t>金额。</w:t>
      </w:r>
    </w:p>
    <w:p>
      <w:pPr>
        <w:pStyle w:val="2"/>
        <w:rPr>
          <w:rFonts w:hint="eastAsia"/>
          <w:lang w:val="en-US" w:eastAsia="zh-CN"/>
        </w:rPr>
      </w:pPr>
    </w:p>
    <w:p>
      <w:pPr>
        <w:pStyle w:val="2"/>
        <w:ind w:left="0" w:leftChars="0" w:firstLine="0" w:firstLineChars="0"/>
        <w:jc w:val="left"/>
        <w:rPr>
          <w:rFonts w:hint="eastAsia"/>
          <w:sz w:val="32"/>
          <w:szCs w:val="32"/>
          <w:lang w:val="en-US" w:eastAsia="zh-CN"/>
        </w:rPr>
      </w:pPr>
      <w:r>
        <w:rPr>
          <w:rFonts w:eastAsia="仿宋_GB2312"/>
          <w:sz w:val="32"/>
          <w:szCs w:val="32"/>
        </w:rPr>
        <w:t>2、</w:t>
      </w:r>
      <w:r>
        <w:rPr>
          <w:rFonts w:hint="eastAsia" w:eastAsia="仿宋_GB2312"/>
          <w:sz w:val="32"/>
          <w:szCs w:val="32"/>
          <w:lang w:val="en-US" w:eastAsia="zh-CN"/>
        </w:rPr>
        <w:t>基本支出</w:t>
      </w:r>
      <w:r>
        <w:rPr>
          <w:rFonts w:eastAsia="仿宋_GB2312"/>
          <w:sz w:val="32"/>
          <w:szCs w:val="32"/>
        </w:rPr>
        <w:t>财政拨款收入</w:t>
      </w:r>
      <w:r>
        <w:rPr>
          <w:rFonts w:hint="eastAsia" w:eastAsia="仿宋_GB2312"/>
          <w:sz w:val="32"/>
          <w:szCs w:val="32"/>
          <w:lang w:val="en-US" w:eastAsia="zh-CN"/>
        </w:rPr>
        <w:t>支出</w:t>
      </w:r>
      <w:r>
        <w:rPr>
          <w:rFonts w:eastAsia="仿宋_GB2312"/>
          <w:sz w:val="32"/>
          <w:szCs w:val="32"/>
        </w:rPr>
        <w:t>预、决算情况</w:t>
      </w:r>
    </w:p>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eastAsia" w:eastAsia="仿宋_GB2312"/>
                      <w:sz w:val="24"/>
                      <w:lang w:val="en-US" w:eastAsia="zh-CN"/>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基本支出</w:t>
                  </w:r>
                </w:p>
                <w:p>
                  <w:pPr>
                    <w:widowControl/>
                    <w:snapToGrid w:val="0"/>
                    <w:ind w:left="0" w:leftChars="0" w:firstLine="0" w:firstLineChars="0"/>
                    <w:jc w:val="center"/>
                    <w:rPr>
                      <w:rFonts w:eastAsia="仿宋_GB2312"/>
                      <w:sz w:val="24"/>
                    </w:rPr>
                  </w:pPr>
                  <w:r>
                    <w:rPr>
                      <w:rFonts w:hint="eastAsia" w:eastAsia="仿宋_GB2312"/>
                      <w:sz w:val="24"/>
                      <w:lang w:val="en-US" w:eastAsia="zh-CN"/>
                    </w:rPr>
                    <w:t>收入</w:t>
                  </w:r>
                  <w:r>
                    <w:rPr>
                      <w:rFonts w:eastAsia="仿宋_GB2312"/>
                      <w:sz w:val="24"/>
                    </w:rPr>
                    <w:t>指标</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决算基本支出</w:t>
                  </w:r>
                  <w:r>
                    <w:rPr>
                      <w:rFonts w:eastAsia="仿宋_GB2312"/>
                      <w:sz w:val="24"/>
                    </w:rPr>
                    <w:t>收入</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2018.66</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2099.89</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81.53</w:t>
                  </w:r>
                </w:p>
              </w:tc>
            </w:tr>
          </w:tbl>
          <w:p>
            <w:pPr>
              <w:spacing w:line="360" w:lineRule="auto"/>
              <w:ind w:firstLine="560" w:firstLineChars="200"/>
              <w:rPr>
                <w:rFonts w:eastAsia="仿宋_GB2312"/>
                <w:sz w:val="28"/>
                <w:szCs w:val="28"/>
              </w:rPr>
            </w:pPr>
          </w:p>
        </w:tc>
      </w:tr>
    </w:tbl>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default" w:eastAsia="仿宋_GB2312"/>
                      <w:sz w:val="24"/>
                      <w:lang w:val="en-US"/>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基本支出数</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决算基本支出数</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2018.66</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2099.89</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81.53</w:t>
                  </w:r>
                </w:p>
              </w:tc>
            </w:tr>
          </w:tbl>
          <w:p>
            <w:pPr>
              <w:spacing w:line="360" w:lineRule="auto"/>
              <w:ind w:firstLine="560" w:firstLineChars="200"/>
              <w:rPr>
                <w:rFonts w:eastAsia="仿宋_GB2312"/>
                <w:sz w:val="28"/>
                <w:szCs w:val="28"/>
              </w:rPr>
            </w:pPr>
          </w:p>
        </w:tc>
      </w:tr>
    </w:tbl>
    <w:p>
      <w:pPr>
        <w:pStyle w:val="2"/>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基本支出预算</w:t>
      </w:r>
      <w:r>
        <w:rPr>
          <w:rFonts w:hint="eastAsia" w:eastAsia="仿宋_GB2312"/>
          <w:sz w:val="32"/>
          <w:szCs w:val="32"/>
          <w:lang w:val="en-US" w:eastAsia="zh-CN"/>
        </w:rPr>
        <w:t>2018.36</w:t>
      </w:r>
      <w:r>
        <w:rPr>
          <w:rFonts w:eastAsia="仿宋_GB2312"/>
          <w:sz w:val="32"/>
          <w:szCs w:val="32"/>
        </w:rPr>
        <w:t>万元，决算数</w:t>
      </w:r>
      <w:r>
        <w:rPr>
          <w:rFonts w:hint="eastAsia" w:eastAsia="仿宋_GB2312"/>
          <w:sz w:val="32"/>
          <w:szCs w:val="32"/>
          <w:lang w:val="en-US" w:eastAsia="zh-CN"/>
        </w:rPr>
        <w:t>2099.89</w:t>
      </w:r>
      <w:r>
        <w:rPr>
          <w:rFonts w:eastAsia="仿宋_GB2312"/>
          <w:sz w:val="32"/>
          <w:szCs w:val="32"/>
        </w:rPr>
        <w:t>万元，超支</w:t>
      </w:r>
      <w:r>
        <w:rPr>
          <w:rFonts w:hint="eastAsia" w:eastAsia="仿宋_GB2312"/>
          <w:sz w:val="32"/>
          <w:szCs w:val="32"/>
          <w:lang w:val="en-US" w:eastAsia="zh-CN"/>
        </w:rPr>
        <w:t>81.53</w:t>
      </w:r>
      <w:r>
        <w:rPr>
          <w:rFonts w:eastAsia="仿宋_GB2312"/>
          <w:sz w:val="32"/>
          <w:szCs w:val="32"/>
        </w:rPr>
        <w:t>万元。主要原因是</w:t>
      </w:r>
      <w:r>
        <w:rPr>
          <w:rFonts w:hint="eastAsia" w:eastAsia="仿宋_GB2312"/>
          <w:sz w:val="32"/>
          <w:szCs w:val="32"/>
          <w:lang w:val="en-US" w:eastAsia="zh-CN"/>
        </w:rPr>
        <w:t>2021年新入编人员</w:t>
      </w:r>
      <w:r>
        <w:rPr>
          <w:rFonts w:eastAsia="仿宋_GB2312"/>
          <w:sz w:val="32"/>
          <w:szCs w:val="32"/>
        </w:rPr>
        <w:t>追加</w:t>
      </w:r>
      <w:r>
        <w:rPr>
          <w:rFonts w:hint="eastAsia" w:eastAsia="仿宋_GB2312"/>
          <w:sz w:val="32"/>
          <w:szCs w:val="32"/>
          <w:lang w:val="en-US" w:eastAsia="zh-CN"/>
        </w:rPr>
        <w:t>财</w:t>
      </w:r>
      <w:r>
        <w:rPr>
          <w:rFonts w:eastAsia="仿宋_GB2312"/>
          <w:sz w:val="32"/>
          <w:szCs w:val="32"/>
        </w:rPr>
        <w:t>政</w:t>
      </w:r>
      <w:r>
        <w:rPr>
          <w:rFonts w:hint="eastAsia" w:eastAsia="仿宋_GB2312"/>
          <w:sz w:val="32"/>
          <w:szCs w:val="32"/>
          <w:lang w:val="en-US" w:eastAsia="zh-CN"/>
        </w:rPr>
        <w:t>预算</w:t>
      </w:r>
      <w:r>
        <w:rPr>
          <w:rFonts w:eastAsia="仿宋_GB2312"/>
          <w:sz w:val="32"/>
          <w:szCs w:val="32"/>
        </w:rPr>
        <w:t>拨款</w:t>
      </w:r>
      <w:r>
        <w:rPr>
          <w:rFonts w:hint="eastAsia" w:eastAsia="仿宋_GB2312"/>
          <w:sz w:val="32"/>
          <w:szCs w:val="32"/>
          <w:lang w:val="en-US" w:eastAsia="zh-CN"/>
        </w:rPr>
        <w:t>及去世离休职工抚恤金</w:t>
      </w:r>
      <w:r>
        <w:rPr>
          <w:rFonts w:eastAsia="仿宋_GB2312"/>
          <w:sz w:val="32"/>
          <w:szCs w:val="32"/>
        </w:rPr>
        <w:t>。</w:t>
      </w:r>
    </w:p>
    <w:p>
      <w:pPr>
        <w:pStyle w:val="2"/>
        <w:keepNext w:val="0"/>
        <w:keepLines w:val="0"/>
        <w:pageBreakBefore w:val="0"/>
        <w:numPr>
          <w:ilvl w:val="0"/>
          <w:numId w:val="5"/>
        </w:numPr>
        <w:kinsoku/>
        <w:wordWrap/>
        <w:overflowPunct/>
        <w:topLinePunct w:val="0"/>
        <w:autoSpaceDE/>
        <w:autoSpaceDN/>
        <w:bidi w:val="0"/>
        <w:adjustRightInd/>
        <w:snapToGrid/>
        <w:spacing w:line="560" w:lineRule="exact"/>
        <w:ind w:left="56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“三公经费”支出使用和管理情况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56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本单位未用一般公共预算拨款费例支三公经费。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firstLineChars="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项目支出情况</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项目支出财政拨款预算、决算收入情况</w:t>
      </w:r>
    </w:p>
    <w:p>
      <w:pPr>
        <w:keepNext w:val="0"/>
        <w:keepLines w:val="0"/>
        <w:pageBreakBefore w:val="0"/>
        <w:kinsoku/>
        <w:wordWrap/>
        <w:overflowPunct/>
        <w:topLinePunct w:val="0"/>
        <w:autoSpaceDE/>
        <w:autoSpaceDN/>
        <w:bidi w:val="0"/>
        <w:adjustRightInd/>
        <w:snapToGrid/>
        <w:spacing w:line="560" w:lineRule="exact"/>
        <w:ind w:firstLine="5160" w:firstLineChars="2150"/>
        <w:jc w:val="right"/>
        <w:textAlignment w:val="auto"/>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eastAsia" w:eastAsia="仿宋_GB2312"/>
                      <w:sz w:val="24"/>
                      <w:lang w:val="en-US" w:eastAsia="zh-CN"/>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项目支出</w:t>
                  </w:r>
                </w:p>
                <w:p>
                  <w:pPr>
                    <w:widowControl/>
                    <w:snapToGrid w:val="0"/>
                    <w:ind w:left="0" w:leftChars="0" w:firstLine="0" w:firstLineChars="0"/>
                    <w:jc w:val="center"/>
                    <w:rPr>
                      <w:rFonts w:eastAsia="仿宋_GB2312"/>
                      <w:sz w:val="24"/>
                    </w:rPr>
                  </w:pPr>
                  <w:r>
                    <w:rPr>
                      <w:rFonts w:hint="eastAsia" w:eastAsia="仿宋_GB2312"/>
                      <w:sz w:val="24"/>
                      <w:lang w:val="en-US" w:eastAsia="zh-CN"/>
                    </w:rPr>
                    <w:t>收入</w:t>
                  </w:r>
                  <w:r>
                    <w:rPr>
                      <w:rFonts w:eastAsia="仿宋_GB2312"/>
                      <w:sz w:val="24"/>
                    </w:rPr>
                    <w:t>指标</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决算项目支出</w:t>
                  </w:r>
                  <w:r>
                    <w:rPr>
                      <w:rFonts w:eastAsia="仿宋_GB2312"/>
                      <w:sz w:val="24"/>
                    </w:rPr>
                    <w:t>收入</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1170.24</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2090.24</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920.00</w:t>
                  </w:r>
                </w:p>
              </w:tc>
            </w:tr>
          </w:tbl>
          <w:p>
            <w:pPr>
              <w:spacing w:line="360" w:lineRule="auto"/>
              <w:ind w:firstLine="560" w:firstLineChars="200"/>
              <w:rPr>
                <w:rFonts w:eastAsia="仿宋_GB2312"/>
                <w:sz w:val="28"/>
                <w:szCs w:val="28"/>
              </w:rPr>
            </w:pPr>
          </w:p>
        </w:tc>
      </w:tr>
    </w:tbl>
    <w:p>
      <w:pPr>
        <w:rPr>
          <w:rFonts w:hint="eastAsia" w:eastAsia="仿宋_GB2312"/>
          <w:sz w:val="32"/>
          <w:szCs w:val="32"/>
          <w:lang w:val="en-US" w:eastAsia="zh-CN"/>
        </w:rPr>
      </w:pPr>
      <w:r>
        <w:rPr>
          <w:rFonts w:hint="eastAsia" w:eastAsia="仿宋_GB2312"/>
          <w:color w:val="auto"/>
          <w:sz w:val="32"/>
          <w:szCs w:val="32"/>
          <w:lang w:val="en-US" w:eastAsia="zh-CN"/>
        </w:rPr>
        <w:t>差额920万为</w:t>
      </w:r>
      <w:r>
        <w:rPr>
          <w:rFonts w:eastAsia="仿宋_GB2312"/>
          <w:sz w:val="32"/>
          <w:szCs w:val="32"/>
        </w:rPr>
        <w:t>202</w:t>
      </w:r>
      <w:r>
        <w:rPr>
          <w:rFonts w:hint="eastAsia" w:eastAsia="仿宋_GB2312"/>
          <w:sz w:val="32"/>
          <w:szCs w:val="32"/>
          <w:lang w:val="en-US" w:eastAsia="zh-CN"/>
        </w:rPr>
        <w:t>1</w:t>
      </w:r>
      <w:r>
        <w:rPr>
          <w:rFonts w:eastAsia="仿宋_GB2312"/>
          <w:sz w:val="32"/>
          <w:szCs w:val="32"/>
        </w:rPr>
        <w:t>年度后续下达的预算追加指标文的追加</w:t>
      </w:r>
      <w:r>
        <w:rPr>
          <w:rFonts w:hint="eastAsia" w:eastAsia="仿宋_GB2312"/>
          <w:sz w:val="32"/>
          <w:szCs w:val="32"/>
          <w:lang w:val="en-US" w:eastAsia="zh-CN"/>
        </w:rPr>
        <w:t>项目</w:t>
      </w:r>
      <w:r>
        <w:rPr>
          <w:rFonts w:eastAsia="仿宋_GB2312"/>
          <w:sz w:val="32"/>
          <w:szCs w:val="32"/>
        </w:rPr>
        <w:t>预算</w:t>
      </w:r>
      <w:r>
        <w:rPr>
          <w:rFonts w:hint="eastAsia" w:eastAsia="仿宋_GB2312"/>
          <w:sz w:val="32"/>
          <w:szCs w:val="32"/>
          <w:lang w:val="en-US" w:eastAsia="zh-CN"/>
        </w:rPr>
        <w:t>。</w:t>
      </w:r>
    </w:p>
    <w:p>
      <w:pPr>
        <w:ind w:firstLine="5160" w:firstLineChars="2150"/>
        <w:jc w:val="right"/>
        <w:rPr>
          <w:rFonts w:eastAsia="仿宋_GB2312"/>
          <w:sz w:val="24"/>
          <w:szCs w:val="28"/>
        </w:rPr>
      </w:pPr>
    </w:p>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default" w:eastAsia="仿宋_GB2312"/>
                      <w:sz w:val="24"/>
                      <w:lang w:val="en-US"/>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项目支出数</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决算项目支出数</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1170.24</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1241.56</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71.32</w:t>
                  </w:r>
                </w:p>
              </w:tc>
            </w:tr>
          </w:tbl>
          <w:p>
            <w:pPr>
              <w:spacing w:line="360" w:lineRule="auto"/>
              <w:ind w:firstLine="560" w:firstLineChars="200"/>
              <w:rPr>
                <w:rFonts w:eastAsia="仿宋_GB2312"/>
                <w:sz w:val="28"/>
                <w:szCs w:val="28"/>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z w:val="32"/>
          <w:szCs w:val="32"/>
          <w:lang w:val="en-US" w:eastAsia="zh-CN"/>
        </w:rPr>
      </w:pPr>
      <w:r>
        <w:rPr>
          <w:rFonts w:eastAsia="仿宋_GB2312"/>
          <w:color w:val="auto"/>
          <w:sz w:val="32"/>
          <w:szCs w:val="32"/>
        </w:rPr>
        <w:t>项目支出预算</w:t>
      </w:r>
      <w:r>
        <w:rPr>
          <w:rFonts w:hint="eastAsia" w:eastAsia="仿宋_GB2312"/>
          <w:color w:val="auto"/>
          <w:sz w:val="32"/>
          <w:szCs w:val="32"/>
          <w:lang w:val="en-US" w:eastAsia="zh-CN"/>
        </w:rPr>
        <w:t>1170.30</w:t>
      </w:r>
      <w:r>
        <w:rPr>
          <w:rFonts w:eastAsia="仿宋_GB2312"/>
          <w:color w:val="auto"/>
          <w:sz w:val="32"/>
          <w:szCs w:val="32"/>
        </w:rPr>
        <w:t>万元，决算数</w:t>
      </w:r>
      <w:r>
        <w:rPr>
          <w:rFonts w:hint="eastAsia" w:eastAsia="仿宋_GB2312"/>
          <w:color w:val="auto"/>
          <w:sz w:val="32"/>
          <w:szCs w:val="32"/>
          <w:lang w:val="en-US" w:eastAsia="zh-CN"/>
        </w:rPr>
        <w:t>1241.56</w:t>
      </w:r>
      <w:r>
        <w:rPr>
          <w:rFonts w:eastAsia="仿宋_GB2312"/>
          <w:color w:val="auto"/>
          <w:sz w:val="32"/>
          <w:szCs w:val="32"/>
        </w:rPr>
        <w:t>万元，超支</w:t>
      </w:r>
      <w:r>
        <w:rPr>
          <w:rFonts w:hint="eastAsia" w:eastAsia="仿宋_GB2312"/>
          <w:color w:val="auto"/>
          <w:sz w:val="32"/>
          <w:szCs w:val="32"/>
          <w:lang w:val="en-US" w:eastAsia="zh-CN"/>
        </w:rPr>
        <w:t>71.26</w:t>
      </w:r>
      <w:r>
        <w:rPr>
          <w:rFonts w:eastAsia="仿宋_GB2312"/>
          <w:color w:val="auto"/>
          <w:sz w:val="32"/>
          <w:szCs w:val="32"/>
        </w:rPr>
        <w:t>万元，主要原因为决算支出</w:t>
      </w:r>
      <w:r>
        <w:rPr>
          <w:rFonts w:hint="eastAsia" w:eastAsia="仿宋_GB2312"/>
          <w:color w:val="auto"/>
          <w:sz w:val="32"/>
          <w:szCs w:val="32"/>
          <w:lang w:val="en-US" w:eastAsia="zh-CN"/>
        </w:rPr>
        <w:t>中含</w:t>
      </w:r>
      <w:r>
        <w:rPr>
          <w:rFonts w:eastAsia="仿宋_GB2312"/>
          <w:color w:val="auto"/>
          <w:sz w:val="32"/>
          <w:szCs w:val="32"/>
        </w:rPr>
        <w:t>年中追加专项资金</w:t>
      </w:r>
      <w:r>
        <w:rPr>
          <w:rFonts w:hint="eastAsia" w:eastAsia="仿宋_GB2312"/>
          <w:color w:val="auto"/>
          <w:sz w:val="32"/>
          <w:szCs w:val="32"/>
          <w:lang w:val="en-US" w:eastAsia="zh-CN"/>
        </w:rPr>
        <w:t>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eastAsia="仿宋_GB2312"/>
          <w:sz w:val="32"/>
          <w:szCs w:val="32"/>
        </w:rPr>
      </w:pPr>
      <w:r>
        <w:rPr>
          <w:rFonts w:hint="eastAsia" w:eastAsia="仿宋_GB2312"/>
          <w:sz w:val="32"/>
          <w:szCs w:val="32"/>
          <w:lang w:val="en-US" w:eastAsia="zh-CN"/>
        </w:rPr>
        <w:t>2</w:t>
      </w:r>
      <w:r>
        <w:rPr>
          <w:rFonts w:eastAsia="仿宋_GB2312"/>
          <w:sz w:val="32"/>
          <w:szCs w:val="32"/>
        </w:rPr>
        <w:t>、财政指标结余情况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lang w:val="en-US" w:eastAsia="zh-CN"/>
        </w:rPr>
        <w:t>项目支出</w:t>
      </w:r>
      <w:r>
        <w:rPr>
          <w:rFonts w:eastAsia="仿宋_GB2312"/>
          <w:sz w:val="32"/>
          <w:szCs w:val="32"/>
        </w:rPr>
        <w:t>预算可用财政拨款</w:t>
      </w:r>
      <w:r>
        <w:rPr>
          <w:rFonts w:hint="eastAsia" w:eastAsia="仿宋_GB2312"/>
          <w:sz w:val="32"/>
          <w:szCs w:val="32"/>
          <w:lang w:val="en-US" w:eastAsia="zh-CN"/>
        </w:rPr>
        <w:t>当年</w:t>
      </w:r>
      <w:r>
        <w:rPr>
          <w:rFonts w:eastAsia="仿宋_GB2312"/>
          <w:sz w:val="32"/>
          <w:szCs w:val="32"/>
        </w:rPr>
        <w:t>指标</w:t>
      </w:r>
      <w:r>
        <w:rPr>
          <w:rFonts w:hint="eastAsia" w:eastAsia="仿宋_GB2312"/>
          <w:sz w:val="32"/>
          <w:szCs w:val="32"/>
          <w:lang w:val="en-US" w:eastAsia="zh-CN"/>
        </w:rPr>
        <w:t>1343.00</w:t>
      </w:r>
      <w:r>
        <w:rPr>
          <w:rFonts w:eastAsia="仿宋_GB2312"/>
          <w:sz w:val="32"/>
          <w:szCs w:val="32"/>
        </w:rPr>
        <w:t>万元，上年结转指标</w:t>
      </w:r>
      <w:r>
        <w:rPr>
          <w:rFonts w:hint="eastAsia" w:eastAsia="仿宋_GB2312"/>
          <w:sz w:val="32"/>
          <w:szCs w:val="32"/>
          <w:lang w:val="en-US" w:eastAsia="zh-CN"/>
        </w:rPr>
        <w:t>747.24</w:t>
      </w:r>
      <w:r>
        <w:rPr>
          <w:rFonts w:eastAsia="仿宋_GB2312"/>
          <w:sz w:val="32"/>
          <w:szCs w:val="32"/>
        </w:rPr>
        <w:t>万元，实际使用</w:t>
      </w:r>
      <w:r>
        <w:rPr>
          <w:rFonts w:hint="eastAsia" w:eastAsia="仿宋_GB2312"/>
          <w:sz w:val="32"/>
          <w:szCs w:val="32"/>
          <w:lang w:val="en-US" w:eastAsia="zh-CN"/>
        </w:rPr>
        <w:t>1241.56</w:t>
      </w:r>
      <w:r>
        <w:rPr>
          <w:rFonts w:eastAsia="仿宋_GB2312"/>
          <w:sz w:val="32"/>
          <w:szCs w:val="32"/>
        </w:rPr>
        <w:t>万元，结转下年资金为</w:t>
      </w:r>
      <w:r>
        <w:rPr>
          <w:rFonts w:hint="eastAsia" w:eastAsia="仿宋_GB2312"/>
          <w:sz w:val="32"/>
          <w:szCs w:val="32"/>
          <w:lang w:val="en-US" w:eastAsia="zh-CN"/>
        </w:rPr>
        <w:t>848.68</w:t>
      </w:r>
      <w:r>
        <w:rPr>
          <w:rFonts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目前</w:t>
      </w:r>
      <w:r>
        <w:rPr>
          <w:rFonts w:hint="eastAsia" w:eastAsia="仿宋_GB2312"/>
          <w:sz w:val="32"/>
          <w:szCs w:val="32"/>
          <w:lang w:val="en-US" w:eastAsia="zh-CN"/>
        </w:rPr>
        <w:t>剧院文</w:t>
      </w:r>
      <w:r>
        <w:rPr>
          <w:rFonts w:hint="eastAsia" w:eastAsia="仿宋_GB2312"/>
          <w:sz w:val="32"/>
          <w:szCs w:val="32"/>
        </w:rPr>
        <w:t>化综合发展专项资金、</w:t>
      </w:r>
      <w:r>
        <w:rPr>
          <w:rFonts w:hint="eastAsia" w:eastAsia="仿宋_GB2312"/>
          <w:sz w:val="32"/>
          <w:szCs w:val="32"/>
          <w:lang w:val="en-US" w:eastAsia="zh-CN"/>
        </w:rPr>
        <w:t>文化事业发展专项资金、中央非物质文化遗产保护专项资金及中央转移地方支付专项资金</w:t>
      </w:r>
      <w:r>
        <w:rPr>
          <w:rFonts w:hint="eastAsia" w:eastAsia="仿宋_GB2312"/>
          <w:sz w:val="32"/>
          <w:szCs w:val="32"/>
        </w:rPr>
        <w:t>进</w:t>
      </w:r>
      <w:r>
        <w:rPr>
          <w:rFonts w:hint="eastAsia" w:eastAsia="仿宋_GB2312"/>
          <w:sz w:val="32"/>
          <w:szCs w:val="32"/>
          <w:lang w:val="en-US" w:eastAsia="zh-CN"/>
        </w:rPr>
        <w:t>行绩效</w:t>
      </w:r>
      <w:r>
        <w:rPr>
          <w:rFonts w:hint="eastAsia" w:eastAsia="仿宋_GB2312"/>
          <w:sz w:val="32"/>
          <w:szCs w:val="32"/>
        </w:rPr>
        <w:t>自评，并分别出具专项资金自评报告。</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eastAsiaTheme="minorEastAsia"/>
          <w:lang w:val="en-US" w:eastAsia="zh-CN"/>
        </w:rPr>
      </w:pPr>
      <w:r>
        <w:rPr>
          <w:rFonts w:hint="eastAsia"/>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政府性基金预算支出情况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default" w:eastAsiaTheme="minorEastAsia"/>
          <w:sz w:val="32"/>
          <w:szCs w:val="32"/>
          <w:lang w:val="en-US" w:eastAsia="zh-CN"/>
        </w:rPr>
      </w:pPr>
      <w:r>
        <w:rPr>
          <w:rFonts w:hint="eastAsia"/>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四、</w:t>
      </w:r>
      <w:r>
        <w:rPr>
          <w:rFonts w:ascii="Times New Roman" w:hAnsi="Times New Roman" w:eastAsia="黑体" w:cs="Times New Roman"/>
          <w:sz w:val="32"/>
          <w:szCs w:val="32"/>
        </w:rPr>
        <w:t>国有资本经营预算支出情况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eastAsia" w:eastAsiaTheme="minorEastAsia"/>
          <w:sz w:val="32"/>
          <w:szCs w:val="32"/>
          <w:lang w:val="en-US" w:eastAsia="zh-CN"/>
        </w:rPr>
      </w:pPr>
      <w:r>
        <w:rPr>
          <w:rFonts w:hint="eastAsia"/>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五、</w:t>
      </w:r>
      <w:r>
        <w:rPr>
          <w:rFonts w:ascii="Times New Roman" w:hAnsi="Times New Roman" w:eastAsia="黑体" w:cs="Times New Roman"/>
          <w:sz w:val="32"/>
          <w:szCs w:val="32"/>
        </w:rPr>
        <w:t>社会保险基金预算支出情况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eastAsia" w:eastAsiaTheme="minorEastAsia"/>
          <w:sz w:val="32"/>
          <w:szCs w:val="32"/>
          <w:lang w:val="en-US" w:eastAsia="zh-CN"/>
        </w:rPr>
      </w:pPr>
      <w:r>
        <w:rPr>
          <w:rFonts w:hint="eastAsia"/>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eastAsia="仿宋_GB2312"/>
          <w:bCs/>
          <w:sz w:val="32"/>
          <w:szCs w:val="32"/>
        </w:rPr>
      </w:pPr>
      <w:r>
        <w:rPr>
          <w:rFonts w:eastAsia="仿宋_GB2312"/>
          <w:bCs/>
          <w:sz w:val="32"/>
          <w:szCs w:val="32"/>
        </w:rPr>
        <w:t>（一）部门整体支出绩效目标</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bCs/>
          <w:sz w:val="32"/>
          <w:szCs w:val="32"/>
          <w:lang w:val="en-US" w:eastAsia="zh-CN"/>
        </w:rPr>
      </w:pPr>
      <w:r>
        <w:rPr>
          <w:rFonts w:hint="eastAsia" w:eastAsia="仿宋_GB2312"/>
          <w:bCs/>
          <w:sz w:val="32"/>
          <w:szCs w:val="32"/>
          <w:lang w:val="en-US" w:eastAsia="zh-CN"/>
        </w:rPr>
        <w:t>1、完成二级单位湘江剧院的改制清算，接收湘江剧院的人财物，对剧场的设施进行清理，排除安全隐患，顺利过度进入正常运营，力争全年承接演出场次达150场，演出收入达55万元。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eastAsia="仿宋_GB2312" w:asciiTheme="minorHAnsi" w:hAnsiTheme="minorHAnsi" w:cstheme="minorBidi"/>
          <w:bCs/>
          <w:kern w:val="2"/>
          <w:sz w:val="32"/>
          <w:szCs w:val="32"/>
          <w:lang w:val="en-US" w:eastAsia="zh-CN" w:bidi="ar-SA"/>
        </w:rPr>
      </w:pPr>
      <w:r>
        <w:rPr>
          <w:rFonts w:hint="eastAsia"/>
          <w:sz w:val="32"/>
          <w:szCs w:val="32"/>
          <w:lang w:val="en-US" w:eastAsia="zh-CN"/>
        </w:rPr>
        <w:t>2</w:t>
      </w:r>
      <w:r>
        <w:rPr>
          <w:rFonts w:hint="eastAsia" w:eastAsia="仿宋_GB2312" w:asciiTheme="minorHAnsi" w:hAnsiTheme="minorHAnsi" w:cstheme="minorBidi"/>
          <w:bCs/>
          <w:kern w:val="2"/>
          <w:sz w:val="32"/>
          <w:szCs w:val="32"/>
          <w:lang w:val="en-US" w:eastAsia="zh-CN" w:bidi="ar-SA"/>
        </w:rPr>
        <w:t>、开展</w:t>
      </w:r>
      <w:r>
        <w:rPr>
          <w:rFonts w:hint="eastAsia" w:ascii="仿宋_GB2312" w:hAnsi="等线" w:eastAsia="仿宋_GB2312" w:cs="仿宋_GB2312"/>
          <w:color w:val="000000"/>
          <w:sz w:val="32"/>
          <w:szCs w:val="32"/>
          <w:lang w:val="en-US" w:eastAsia="zh-CN"/>
        </w:rPr>
        <w:t>“雅韵三湘”高雅艺术普及活动</w:t>
      </w:r>
      <w:r>
        <w:rPr>
          <w:rFonts w:hint="eastAsia" w:eastAsia="仿宋_GB2312" w:asciiTheme="minorHAnsi" w:hAnsiTheme="minorHAnsi" w:cstheme="minorBidi"/>
          <w:bCs/>
          <w:kern w:val="2"/>
          <w:sz w:val="32"/>
          <w:szCs w:val="32"/>
          <w:lang w:val="en-US" w:eastAsia="zh-CN" w:bidi="ar-SA"/>
        </w:rPr>
        <w:t>、“送戏曲进万村、送书画进万家”、戏曲进校园等惠民活动，</w:t>
      </w:r>
      <w:r>
        <w:rPr>
          <w:rFonts w:hint="eastAsia" w:eastAsia="仿宋_GB2312" w:cstheme="minorBidi"/>
          <w:bCs/>
          <w:kern w:val="2"/>
          <w:sz w:val="32"/>
          <w:szCs w:val="32"/>
          <w:lang w:val="en-US" w:eastAsia="zh-CN" w:bidi="ar-SA"/>
        </w:rPr>
        <w:t>完成规定的演出场次，通过演出培养青年演员，</w:t>
      </w:r>
      <w:r>
        <w:rPr>
          <w:rFonts w:hint="eastAsia" w:eastAsia="仿宋_GB2312" w:asciiTheme="minorHAnsi" w:hAnsiTheme="minorHAnsi" w:cstheme="minorBidi"/>
          <w:bCs/>
          <w:kern w:val="2"/>
          <w:sz w:val="32"/>
          <w:szCs w:val="32"/>
          <w:lang w:val="en-US" w:eastAsia="zh-CN" w:bidi="ar-SA"/>
        </w:rPr>
        <w:t>不断提升</w:t>
      </w:r>
      <w:r>
        <w:rPr>
          <w:rFonts w:hint="eastAsia" w:eastAsia="仿宋_GB2312" w:cstheme="minorBidi"/>
          <w:bCs/>
          <w:kern w:val="2"/>
          <w:sz w:val="32"/>
          <w:szCs w:val="32"/>
          <w:lang w:val="en-US" w:eastAsia="zh-CN" w:bidi="ar-SA"/>
        </w:rPr>
        <w:t>湘剧</w:t>
      </w:r>
      <w:r>
        <w:rPr>
          <w:rFonts w:hint="eastAsia" w:eastAsia="仿宋_GB2312" w:asciiTheme="minorHAnsi" w:hAnsiTheme="minorHAnsi" w:cstheme="minorBidi"/>
          <w:bCs/>
          <w:kern w:val="2"/>
          <w:sz w:val="32"/>
          <w:szCs w:val="32"/>
          <w:lang w:val="en-US" w:eastAsia="zh-CN" w:bidi="ar-SA"/>
        </w:rPr>
        <w:t>的影响力。</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rPr>
      </w:pPr>
      <w:r>
        <w:rPr>
          <w:rFonts w:hint="eastAsia" w:eastAsia="仿宋_GB2312" w:cstheme="minorBidi"/>
          <w:bCs/>
          <w:kern w:val="2"/>
          <w:sz w:val="32"/>
          <w:szCs w:val="32"/>
          <w:lang w:val="en-US" w:eastAsia="zh-CN" w:bidi="ar-SA"/>
        </w:rPr>
        <w:t>3、着重抓精品创作，完成</w:t>
      </w:r>
      <w:r>
        <w:rPr>
          <w:rFonts w:hint="eastAsia" w:ascii="仿宋" w:hAnsi="仿宋" w:eastAsia="仿宋" w:cs="仿宋"/>
          <w:kern w:val="2"/>
          <w:sz w:val="32"/>
          <w:szCs w:val="32"/>
        </w:rPr>
        <w:t>取材自“100位为新中国成立作出突出贡献的英雄模范人物”之——陈树湘</w:t>
      </w:r>
      <w:r>
        <w:rPr>
          <w:rFonts w:hint="eastAsia" w:ascii="仿宋" w:hAnsi="仿宋" w:eastAsia="仿宋" w:cs="仿宋"/>
          <w:kern w:val="2"/>
          <w:sz w:val="32"/>
          <w:szCs w:val="32"/>
          <w:lang w:val="en-US" w:eastAsia="zh-CN"/>
        </w:rPr>
        <w:t>为主题的湘剧《忠诚之路》的创作，复排以青年演出担纲的《李贞回乡》、《月亮粑粑》和《李三娘》，打麿提升2020年新创剧目《楚辞》，为建党100周年展演出献上湘剧优秀作品，并力争在第七届湖南艺术节上取得优异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kern w:val="2"/>
          <w:sz w:val="32"/>
          <w:szCs w:val="32"/>
          <w:lang w:val="en-US" w:eastAsia="zh-CN"/>
        </w:rPr>
      </w:pPr>
      <w:r>
        <w:rPr>
          <w:rFonts w:hint="eastAsia"/>
          <w:sz w:val="32"/>
          <w:szCs w:val="32"/>
          <w:lang w:val="en-US" w:eastAsia="zh-CN"/>
        </w:rPr>
        <w:t>4、</w:t>
      </w:r>
      <w:r>
        <w:rPr>
          <w:rFonts w:hint="eastAsia" w:ascii="仿宋" w:hAnsi="仿宋" w:eastAsia="仿宋" w:cs="仿宋"/>
          <w:b w:val="0"/>
          <w:bCs w:val="0"/>
          <w:kern w:val="2"/>
          <w:sz w:val="32"/>
          <w:szCs w:val="32"/>
        </w:rPr>
        <w:t>以非遗传承为</w:t>
      </w:r>
      <w:r>
        <w:rPr>
          <w:rFonts w:hint="eastAsia" w:ascii="仿宋" w:hAnsi="仿宋" w:eastAsia="仿宋" w:cs="仿宋"/>
          <w:b w:val="0"/>
          <w:bCs w:val="0"/>
          <w:kern w:val="2"/>
          <w:sz w:val="32"/>
          <w:szCs w:val="32"/>
          <w:lang w:val="en-US" w:eastAsia="zh-CN"/>
        </w:rPr>
        <w:t>目标</w:t>
      </w:r>
      <w:r>
        <w:rPr>
          <w:rFonts w:hint="eastAsia" w:ascii="仿宋" w:hAnsi="仿宋" w:eastAsia="仿宋" w:cs="仿宋"/>
          <w:b w:val="0"/>
          <w:bCs w:val="0"/>
          <w:kern w:val="2"/>
          <w:sz w:val="32"/>
          <w:szCs w:val="32"/>
        </w:rPr>
        <w:t>，促进</w:t>
      </w:r>
      <w:r>
        <w:rPr>
          <w:rFonts w:hint="eastAsia" w:ascii="仿宋" w:hAnsi="仿宋" w:eastAsia="仿宋" w:cs="仿宋"/>
          <w:b w:val="0"/>
          <w:bCs w:val="0"/>
          <w:kern w:val="2"/>
          <w:sz w:val="32"/>
          <w:szCs w:val="32"/>
          <w:lang w:val="en-US" w:eastAsia="zh-CN"/>
        </w:rPr>
        <w:t>湘剧</w:t>
      </w:r>
      <w:r>
        <w:rPr>
          <w:rFonts w:hint="eastAsia" w:ascii="仿宋" w:hAnsi="仿宋" w:eastAsia="仿宋" w:cs="仿宋"/>
          <w:b w:val="0"/>
          <w:bCs w:val="0"/>
          <w:kern w:val="2"/>
          <w:sz w:val="32"/>
          <w:szCs w:val="32"/>
        </w:rPr>
        <w:t>的</w:t>
      </w:r>
      <w:r>
        <w:rPr>
          <w:rFonts w:hint="eastAsia" w:ascii="仿宋" w:hAnsi="仿宋" w:eastAsia="仿宋" w:cs="仿宋"/>
          <w:b w:val="0"/>
          <w:bCs w:val="0"/>
          <w:kern w:val="2"/>
          <w:sz w:val="32"/>
          <w:szCs w:val="32"/>
          <w:lang w:val="en-US" w:eastAsia="zh-CN"/>
        </w:rPr>
        <w:t>传承与</w:t>
      </w:r>
      <w:r>
        <w:rPr>
          <w:rFonts w:hint="eastAsia" w:ascii="仿宋" w:hAnsi="仿宋" w:eastAsia="仿宋" w:cs="仿宋"/>
          <w:b w:val="0"/>
          <w:bCs w:val="0"/>
          <w:kern w:val="2"/>
          <w:sz w:val="32"/>
          <w:szCs w:val="32"/>
        </w:rPr>
        <w:t>保护</w:t>
      </w:r>
      <w:r>
        <w:rPr>
          <w:rFonts w:hint="eastAsia" w:ascii="仿宋" w:hAnsi="仿宋" w:eastAsia="仿宋" w:cs="仿宋"/>
          <w:b w:val="0"/>
          <w:bCs w:val="0"/>
          <w:kern w:val="2"/>
          <w:sz w:val="32"/>
          <w:szCs w:val="32"/>
          <w:lang w:eastAsia="zh-CN"/>
        </w:rPr>
        <w:t>，</w:t>
      </w:r>
      <w:r>
        <w:rPr>
          <w:rFonts w:hint="eastAsia" w:ascii="仿宋" w:hAnsi="仿宋" w:eastAsia="仿宋" w:cs="仿宋"/>
          <w:b w:val="0"/>
          <w:bCs w:val="0"/>
          <w:kern w:val="2"/>
          <w:sz w:val="32"/>
          <w:szCs w:val="32"/>
          <w:lang w:val="en-US" w:eastAsia="zh-CN"/>
        </w:rPr>
        <w:t>组织艺术家对青年演出进行“名师授徒”“非遗传承”教学活动。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sz w:val="32"/>
          <w:szCs w:val="32"/>
          <w:lang w:val="en-US" w:eastAsia="zh-CN"/>
        </w:rPr>
        <w:t>5、</w:t>
      </w:r>
      <w:r>
        <w:rPr>
          <w:rFonts w:hint="eastAsia" w:ascii="仿宋" w:hAnsi="仿宋" w:eastAsia="仿宋" w:cs="仿宋"/>
          <w:sz w:val="32"/>
          <w:szCs w:val="32"/>
          <w:lang w:val="en-US" w:eastAsia="zh-CN"/>
        </w:rPr>
        <w:t>对剧院基础设施升级改造，优化剧院创作生产及生活环境。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shd w:val="clear" w:color="auto" w:fill="FFFFFF"/>
          <w:lang w:val="en-US" w:eastAsia="zh-CN"/>
        </w:rPr>
      </w:pPr>
      <w:r>
        <w:rPr>
          <w:rFonts w:hint="eastAsia"/>
          <w:sz w:val="32"/>
          <w:szCs w:val="32"/>
          <w:lang w:val="en-US" w:eastAsia="zh-CN"/>
        </w:rPr>
        <w:t>6、</w:t>
      </w:r>
      <w:r>
        <w:rPr>
          <w:rFonts w:hint="eastAsia" w:ascii="仿宋" w:hAnsi="仿宋" w:eastAsia="仿宋" w:cs="仿宋"/>
          <w:sz w:val="32"/>
          <w:szCs w:val="32"/>
          <w:lang w:val="en-US" w:eastAsia="zh-CN"/>
        </w:rPr>
        <w:t>建设湖南戏曲演出设施设备制作储存基地，</w:t>
      </w:r>
      <w:r>
        <w:rPr>
          <w:rFonts w:hint="eastAsia" w:ascii="仿宋" w:hAnsi="仿宋" w:eastAsia="仿宋" w:cs="仿宋"/>
          <w:sz w:val="32"/>
          <w:szCs w:val="32"/>
          <w:shd w:val="clear" w:color="auto" w:fill="FFFFFF"/>
          <w:lang w:val="en-US" w:eastAsia="zh-CN"/>
        </w:rPr>
        <w:t>增加库房面积，改变剧院现有库房不足的问题，提升库房品质，改善剧院演出设施制作生产环境，更好的保管保存演出器材设备，同时也可提供部分省直院团演出设施设备制作储存需求。</w:t>
      </w:r>
    </w:p>
    <w:p>
      <w:pPr>
        <w:keepNext w:val="0"/>
        <w:keepLines w:val="0"/>
        <w:pageBreakBefore w:val="0"/>
        <w:kinsoku/>
        <w:wordWrap/>
        <w:overflowPunct/>
        <w:topLinePunct w:val="0"/>
        <w:bidi w:val="0"/>
        <w:snapToGrid/>
        <w:spacing w:line="560" w:lineRule="exact"/>
        <w:ind w:left="0" w:leftChars="0" w:firstLine="320" w:firstLineChars="100"/>
        <w:textAlignment w:val="auto"/>
        <w:outlineLvl w:val="1"/>
        <w:rPr>
          <w:rFonts w:eastAsia="仿宋_GB2312"/>
          <w:bCs/>
          <w:sz w:val="32"/>
          <w:szCs w:val="32"/>
        </w:rPr>
      </w:pPr>
      <w:r>
        <w:rPr>
          <w:rFonts w:hint="eastAsia" w:ascii="仿宋" w:hAnsi="仿宋" w:eastAsia="仿宋" w:cs="仿宋"/>
          <w:sz w:val="32"/>
          <w:szCs w:val="32"/>
          <w:shd w:val="clear" w:color="auto" w:fill="FFFFFF"/>
          <w:lang w:val="en-US" w:eastAsia="zh-CN"/>
        </w:rPr>
        <w:t xml:space="preserve"> </w:t>
      </w:r>
      <w:r>
        <w:rPr>
          <w:rFonts w:eastAsia="仿宋_GB2312"/>
          <w:bCs/>
          <w:sz w:val="32"/>
          <w:szCs w:val="32"/>
        </w:rPr>
        <w:t>（二）部门整体支出绩效完成情况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于2021年1月初完成了对湘江剧院的改制清算，并顺利接收湘江剧院的财务及资产，妥善完成人员定岗安置，湘江剧院由原来剧院的二级独立法人机构改制为剧院一个部门，更名为演出和传承基地。接收工作完成后，剧院立即对湘江剧院的剧场内的消防通道及剧场外乱搭电线电缆进行了清理，排除安全急患，对剧场办公室屋顶多处漏雨处、剧场地下多处水管漏水处及剧场空调、门、场灯进行了维修护，对剧场舞台地板进行了改造，确保演出正常进行。因疫情原因原合作演出的天心区文化解除了演出合同，</w:t>
      </w:r>
      <w:r>
        <w:rPr>
          <w:rFonts w:hint="eastAsia" w:ascii="仿宋" w:hAnsi="仿宋" w:eastAsia="仿宋" w:cs="仿宋"/>
          <w:sz w:val="32"/>
          <w:szCs w:val="32"/>
        </w:rPr>
        <w:t>为更好地打造文化艺术“网</w:t>
      </w:r>
      <w:r>
        <w:rPr>
          <w:rFonts w:hint="eastAsia" w:ascii="仿宋" w:hAnsi="仿宋" w:eastAsia="仿宋" w:cs="仿宋"/>
          <w:sz w:val="32"/>
          <w:szCs w:val="32"/>
          <w:lang w:eastAsia="zh-CN"/>
        </w:rPr>
        <w:t>红</w:t>
      </w:r>
      <w:r>
        <w:rPr>
          <w:rFonts w:hint="eastAsia" w:ascii="仿宋" w:hAnsi="仿宋" w:eastAsia="仿宋" w:cs="仿宋"/>
          <w:sz w:val="32"/>
          <w:szCs w:val="32"/>
        </w:rPr>
        <w:t>阵地”，</w:t>
      </w:r>
      <w:r>
        <w:rPr>
          <w:rFonts w:hint="eastAsia" w:ascii="仿宋" w:hAnsi="仿宋" w:eastAsia="仿宋" w:cs="仿宋"/>
          <w:sz w:val="32"/>
          <w:szCs w:val="32"/>
          <w:lang w:val="en-US" w:eastAsia="zh-CN"/>
        </w:rPr>
        <w:t>积极</w:t>
      </w:r>
      <w:r>
        <w:rPr>
          <w:rFonts w:hint="eastAsia" w:ascii="仿宋" w:hAnsi="仿宋" w:eastAsia="仿宋" w:cs="仿宋"/>
          <w:sz w:val="32"/>
          <w:szCs w:val="32"/>
        </w:rPr>
        <w:t>引进优秀</w:t>
      </w:r>
      <w:r>
        <w:rPr>
          <w:rFonts w:hint="eastAsia" w:ascii="仿宋" w:hAnsi="仿宋" w:eastAsia="仿宋" w:cs="仿宋"/>
          <w:sz w:val="32"/>
          <w:szCs w:val="32"/>
          <w:lang w:val="en-US" w:eastAsia="zh-CN"/>
        </w:rPr>
        <w:t>合作单位</w:t>
      </w:r>
      <w:r>
        <w:rPr>
          <w:rFonts w:hint="eastAsia" w:ascii="仿宋" w:hAnsi="仿宋" w:eastAsia="仿宋" w:cs="仿宋"/>
          <w:sz w:val="32"/>
          <w:szCs w:val="32"/>
        </w:rPr>
        <w:t>，联系</w:t>
      </w:r>
      <w:r>
        <w:rPr>
          <w:rFonts w:hint="eastAsia" w:ascii="仿宋" w:hAnsi="仿宋" w:eastAsia="仿宋" w:cs="仿宋"/>
          <w:sz w:val="32"/>
          <w:szCs w:val="32"/>
          <w:lang w:val="en-US" w:eastAsia="zh-CN"/>
        </w:rPr>
        <w:t>了</w:t>
      </w:r>
      <w:r>
        <w:rPr>
          <w:rFonts w:hint="eastAsia" w:ascii="仿宋" w:hAnsi="仿宋" w:eastAsia="仿宋" w:cs="仿宋"/>
          <w:sz w:val="32"/>
          <w:szCs w:val="32"/>
        </w:rPr>
        <w:t>湖南曲艺名师大兵及笑工场团队，签订演出</w:t>
      </w:r>
      <w:r>
        <w:rPr>
          <w:rFonts w:hint="eastAsia" w:ascii="仿宋" w:hAnsi="仿宋" w:eastAsia="仿宋" w:cs="仿宋"/>
          <w:sz w:val="32"/>
          <w:szCs w:val="32"/>
          <w:lang w:val="en-US" w:eastAsia="zh-CN"/>
        </w:rPr>
        <w:t>协议，</w:t>
      </w:r>
      <w:r>
        <w:rPr>
          <w:rFonts w:hint="eastAsia" w:ascii="仿宋" w:hAnsi="仿宋" w:eastAsia="仿宋" w:cs="仿宋"/>
          <w:sz w:val="32"/>
          <w:szCs w:val="32"/>
        </w:rPr>
        <w:t>同时与湖南憬湘文化共同打造群众文化演绎，提高群众文化生活。</w:t>
      </w:r>
      <w:r>
        <w:rPr>
          <w:rFonts w:hint="eastAsia" w:ascii="仿宋" w:hAnsi="仿宋" w:eastAsia="仿宋" w:cs="仿宋"/>
          <w:sz w:val="32"/>
          <w:szCs w:val="32"/>
          <w:lang w:val="en-US" w:eastAsia="zh-CN"/>
        </w:rPr>
        <w:t>积极与省老干、老年大学、中小学校、幼儿园、艺术团体等单位联系，拓展演出市场，在受疫情的影响下，剧场全年承接演出92场，其中笑工场31场、剧院排练演出45场，其他演出16场，接待观众7.75万人次，演出收入22.52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Cs/>
          <w:kern w:val="2"/>
          <w:sz w:val="32"/>
          <w:szCs w:val="32"/>
          <w:lang w:val="en-US" w:eastAsia="zh-CN" w:bidi="ar-SA"/>
        </w:rPr>
      </w:pPr>
      <w:r>
        <w:rPr>
          <w:rFonts w:hint="eastAsia" w:ascii="仿宋" w:hAnsi="仿宋" w:eastAsia="仿宋" w:cs="仿宋"/>
          <w:sz w:val="32"/>
          <w:szCs w:val="32"/>
          <w:lang w:val="en-US" w:eastAsia="zh-CN"/>
        </w:rPr>
        <w:t>2、2021年剧院</w:t>
      </w:r>
      <w:r>
        <w:rPr>
          <w:rFonts w:hint="eastAsia" w:ascii="仿宋" w:hAnsi="仿宋" w:eastAsia="仿宋" w:cs="仿宋"/>
          <w:color w:val="000000"/>
          <w:sz w:val="32"/>
          <w:szCs w:val="32"/>
          <w:lang w:val="en-US" w:eastAsia="zh-CN"/>
        </w:rPr>
        <w:t>“雅韵三湘”高雅艺术普及活动、</w:t>
      </w:r>
      <w:r>
        <w:rPr>
          <w:rFonts w:hint="eastAsia" w:ascii="仿宋" w:hAnsi="仿宋" w:eastAsia="仿宋" w:cs="仿宋"/>
          <w:bCs/>
          <w:kern w:val="2"/>
          <w:sz w:val="32"/>
          <w:szCs w:val="32"/>
          <w:lang w:val="en-US" w:eastAsia="zh-CN" w:bidi="ar-SA"/>
        </w:rPr>
        <w:t>“送戏曲进万村、送书画进万家”、戏曲进校园计划分别演出14场、20场、8场共计42场。至2021年12月底实际分别完成10场、15场、8场共计33场，未完成9场于2022年3月全部完成，未按计划完成原主要是新冠疫情原因。通过演出</w:t>
      </w:r>
      <w:r>
        <w:rPr>
          <w:rFonts w:hint="eastAsia" w:ascii="仿宋" w:hAnsi="仿宋" w:eastAsia="仿宋" w:cs="仿宋"/>
          <w:bCs/>
          <w:sz w:val="32"/>
          <w:szCs w:val="32"/>
        </w:rPr>
        <w:t>丰富广大人民群众的生活，满足人民群众精神文化需求</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通过戏曲进园的演出活动，</w:t>
      </w:r>
      <w:r>
        <w:rPr>
          <w:rFonts w:hint="eastAsia" w:ascii="仿宋" w:hAnsi="仿宋" w:eastAsia="仿宋" w:cs="仿宋"/>
          <w:bCs/>
          <w:sz w:val="32"/>
          <w:szCs w:val="32"/>
        </w:rPr>
        <w:t>激发学生对传统文化艺术的尊重和热爱，增强继承弘扬民族艺术和传统美德的主动性和自觉性</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剧院现部份演出在线上平台直播，民族音乐会《湘秀》通过</w:t>
      </w:r>
      <w:r>
        <w:rPr>
          <w:rFonts w:hint="eastAsia" w:ascii="Times New Roman" w:hAnsi="Times New Roman" w:eastAsia="仿宋_GB2312"/>
          <w:color w:val="000000" w:themeColor="text1"/>
          <w:kern w:val="2"/>
          <w:sz w:val="32"/>
          <w:szCs w:val="32"/>
          <w14:textFill>
            <w14:solidFill>
              <w14:schemeClr w14:val="tx1"/>
            </w14:solidFill>
          </w14:textFill>
        </w:rPr>
        <w:t>“一通文化”与“乐通天下”的线上直播平台人气爆棚</w:t>
      </w: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其中</w:t>
      </w:r>
      <w:r>
        <w:rPr>
          <w:rFonts w:hint="eastAsia" w:ascii="仿宋" w:hAnsi="仿宋" w:eastAsia="仿宋" w:cs="仿宋"/>
          <w:color w:val="000000" w:themeColor="text1"/>
          <w:kern w:val="2"/>
          <w:sz w:val="32"/>
          <w:szCs w:val="32"/>
          <w14:textFill>
            <w14:solidFill>
              <w14:schemeClr w14:val="tx1"/>
            </w14:solidFill>
          </w14:textFill>
        </w:rPr>
        <w:t>一通文化达到24万人次观看，乐通天下达到8万次人观看</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2021年戏曲及民乐演出收入达56.32万。</w:t>
      </w:r>
    </w:p>
    <w:p>
      <w:pPr>
        <w:pStyle w:val="14"/>
        <w:keepNext w:val="0"/>
        <w:keepLines w:val="0"/>
        <w:pageBreakBefore w:val="0"/>
        <w:widowControl/>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Cs/>
          <w:kern w:val="2"/>
          <w:sz w:val="32"/>
          <w:szCs w:val="32"/>
          <w:lang w:val="en-US" w:eastAsia="zh-CN" w:bidi="ar-SA"/>
        </w:rPr>
        <w:t>3、围绕2021年建党一百周年及湖南省第七届艺术的进间节点，完成了以革命烈士陈树湘为原型大型舞台艺术作品湘剧《忠诚之路》的创排，复排了反映中国第一位女将女李贞故事的《李贞回乡》及传统经典剧目《李三娘》,同时完成了2020年度未完成的舞台艺术作品大型舞台民乐《湘秀》及湘剧小戏《一盏摊灯》的创排。《楚辞》的修改打磨因时间及国家艺术基本资助项目工作安排原因延期至2022年实施。《忠诚之路》、《一盏摊灯》、《李三娘》参加了湖南省第七届艺术节展演，并且《忠诚之路》作为艺术节开幕首演剧目</w:t>
      </w:r>
      <w:r>
        <w:rPr>
          <w:rFonts w:hint="eastAsia" w:ascii="仿宋" w:hAnsi="仿宋" w:eastAsia="仿宋" w:cs="仿宋"/>
          <w:color w:val="auto"/>
          <w:sz w:val="32"/>
          <w:szCs w:val="32"/>
          <w:lang w:val="en-US" w:eastAsia="zh-CN"/>
        </w:rPr>
        <w:t>荣获第七届湖南艺术节“田汉大奖”和“省文学艺术奖”，相关主创和演职人员荣获田汉编剧奖、田汉音乐奖、田汉舞美奖、田汉表演奖等多个奖项，</w:t>
      </w:r>
      <w:r>
        <w:rPr>
          <w:rFonts w:hint="eastAsia" w:ascii="仿宋" w:hAnsi="仿宋" w:eastAsia="仿宋" w:cs="仿宋"/>
          <w:kern w:val="2"/>
          <w:sz w:val="32"/>
          <w:szCs w:val="32"/>
          <w:lang w:val="en-US" w:eastAsia="zh-CN" w:bidi="ar-SA"/>
        </w:rPr>
        <w:t>《一盏摊灯》获第七届湖南艺术节田汉小剧目奖，《李三娘》三名主演获复排剧目表演奖。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经过精心组织和排练，“2020名家传戏——当代戏曲名家收徒传艺”工程项目《抢伞》《书馆》，2020非遗项目《张飞滚鼓》《秋江》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2021年非遗项目《陈三两爬堂》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捉放曹》</w:t>
      </w:r>
      <w:r>
        <w:rPr>
          <w:rFonts w:hint="eastAsia" w:ascii="仿宋" w:hAnsi="仿宋" w:eastAsia="仿宋" w:cs="仿宋"/>
          <w:sz w:val="32"/>
          <w:szCs w:val="32"/>
        </w:rPr>
        <w:t>《思凡》完成全部录像工作，展示了我院“名师授徒”、“非遗传承”教学成果。剧院老艺术家不辞辛劳、言传身教指导中青年演员，奉献余热，为湘剧事业的传承与发展作出了重大的贡献。青年演员虚心学习，真正扛起湘剧传承大旗，让传统剧目重焕生机。</w:t>
      </w:r>
      <w:r>
        <w:rPr>
          <w:rFonts w:hint="eastAsia" w:ascii="仿宋" w:hAnsi="仿宋" w:eastAsia="仿宋" w:cs="仿宋"/>
          <w:sz w:val="32"/>
          <w:szCs w:val="32"/>
          <w:lang w:val="en-US" w:eastAsia="zh-CN"/>
        </w:rPr>
        <w:t>2021年9月30日我院与中国戏曲学院签订了合作协议，正式挂牌为“中国戏曲学院教学实践基地”，将为戏曲发展和艺术人才培养提供广阔的平台</w:t>
      </w:r>
      <w:r>
        <w:rPr>
          <w:rFonts w:hint="eastAsia" w:ascii="仿宋" w:hAnsi="仿宋" w:eastAsia="仿宋" w:cs="仿宋"/>
          <w:sz w:val="32"/>
          <w:szCs w:val="32"/>
        </w:rPr>
        <w:t>，对培养高素质的</w:t>
      </w:r>
      <w:r>
        <w:rPr>
          <w:rFonts w:hint="eastAsia" w:ascii="仿宋" w:hAnsi="仿宋" w:eastAsia="仿宋" w:cs="仿宋"/>
          <w:sz w:val="32"/>
          <w:szCs w:val="32"/>
          <w:lang w:val="en-US" w:eastAsia="zh-CN"/>
        </w:rPr>
        <w:t>湘剧</w:t>
      </w:r>
      <w:r>
        <w:rPr>
          <w:rFonts w:hint="eastAsia" w:ascii="仿宋" w:hAnsi="仿宋" w:eastAsia="仿宋" w:cs="仿宋"/>
          <w:sz w:val="32"/>
          <w:szCs w:val="32"/>
        </w:rPr>
        <w:t>人才、促进戏曲事业的繁荣与发展意义重大</w:t>
      </w:r>
      <w:r>
        <w:rPr>
          <w:rFonts w:hint="eastAsia" w:ascii="仿宋" w:hAnsi="仿宋" w:eastAsia="仿宋" w:cs="仿宋"/>
          <w:sz w:val="32"/>
          <w:szCs w:val="32"/>
          <w:lang w:val="en-US" w:eastAsia="zh-CN"/>
        </w:rPr>
        <w:t>。2021年首批接收了中国戏曲学院湘剧本科班共12名学生进行实习培训，特邀左大玢等老艺术家进行专门指导教学，主要针对性排练了《抢伞》《回书》《巡营》《访白袍》《赏荷》《潘葛思妻》《打店》7个剧目，于2022年1月17-18日在湖南戏曲演出中心进行汇报演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5、</w:t>
      </w:r>
      <w:r>
        <w:rPr>
          <w:rFonts w:hint="eastAsia" w:ascii="仿宋" w:hAnsi="仿宋" w:eastAsia="仿宋" w:cs="仿宋"/>
          <w:sz w:val="32"/>
          <w:szCs w:val="32"/>
        </w:rPr>
        <w:t>对剧院库房进行了改造升级，对道具库房进行全面清理，地面进行防潮处理，增加了通风设施，对屋面进行防渗漏改造、整修等，对服装、化妆、灯光、舞美装置、音响进行分区配置，更有利于舞台道具的保存和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库房已于6月初搬迁安置到位。</w:t>
      </w:r>
      <w:r>
        <w:rPr>
          <w:rFonts w:hint="eastAsia" w:ascii="仿宋" w:hAnsi="仿宋" w:eastAsia="仿宋" w:cs="仿宋"/>
          <w:color w:val="000000" w:themeColor="text1"/>
          <w:sz w:val="32"/>
          <w:szCs w:val="32"/>
          <w:lang w:val="en-US"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完成了院后门的改建，升级了剧院前后门的门禁系统，有效减少外来人员的进入通过，维护好本院的良好卫生环境和工作秩</w:t>
      </w:r>
      <w:r>
        <w:rPr>
          <w:rFonts w:hint="eastAsia" w:ascii="仿宋" w:hAnsi="仿宋" w:eastAsia="仿宋" w:cs="仿宋"/>
          <w:color w:val="000000" w:themeColor="text1"/>
          <w:sz w:val="32"/>
          <w:szCs w:val="32"/>
          <w:lang w:val="en-US" w:eastAsia="zh-CN"/>
          <w14:textFill>
            <w14:solidFill>
              <w14:schemeClr w14:val="tx1"/>
            </w14:solidFill>
          </w14:textFill>
        </w:rPr>
        <w:t>序，保证了职工的安全</w:t>
      </w:r>
      <w:r>
        <w:rPr>
          <w:rFonts w:hint="eastAsia"/>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sz w:val="32"/>
          <w:szCs w:val="32"/>
        </w:rPr>
      </w:pPr>
      <w:r>
        <w:rPr>
          <w:rFonts w:hint="eastAsia" w:ascii="仿宋" w:hAnsi="仿宋" w:eastAsia="仿宋"/>
          <w:sz w:val="32"/>
          <w:szCs w:val="32"/>
          <w:lang w:val="en-US" w:eastAsia="zh-CN"/>
        </w:rPr>
        <w:t>同时</w:t>
      </w:r>
      <w:r>
        <w:rPr>
          <w:rFonts w:hint="eastAsia" w:ascii="仿宋" w:hAnsi="仿宋" w:eastAsia="仿宋"/>
          <w:sz w:val="32"/>
          <w:szCs w:val="32"/>
        </w:rPr>
        <w:t>合理利用废弃杂物间改造修建了职工食堂，于</w:t>
      </w:r>
      <w:r>
        <w:rPr>
          <w:rFonts w:hint="eastAsia" w:ascii="仿宋" w:hAnsi="仿宋" w:eastAsia="仿宋"/>
          <w:sz w:val="32"/>
          <w:szCs w:val="32"/>
          <w:lang w:val="en-US" w:eastAsia="zh-CN"/>
        </w:rPr>
        <w:t>2021年</w:t>
      </w:r>
      <w:r>
        <w:rPr>
          <w:rFonts w:hint="eastAsia" w:ascii="仿宋" w:hAnsi="仿宋" w:eastAsia="仿宋"/>
          <w:sz w:val="32"/>
          <w:szCs w:val="32"/>
        </w:rPr>
        <w:t>5月份正式开餐，为干部职工就餐的安全和健康提供了保障。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 w:hAnsi="仿宋" w:eastAsia="仿宋"/>
          <w:sz w:val="32"/>
          <w:szCs w:val="32"/>
          <w:lang w:val="en-US" w:eastAsia="zh-CN"/>
        </w:rPr>
        <w:t xml:space="preserve"> 6、</w:t>
      </w:r>
      <w:r>
        <w:rPr>
          <w:rFonts w:hint="eastAsia" w:ascii="仿宋" w:hAnsi="仿宋" w:eastAsia="仿宋"/>
          <w:sz w:val="32"/>
          <w:szCs w:val="32"/>
        </w:rPr>
        <w:t>经过与省财政厅、省发改委、省文旅厅等上级部门进行多次汇报和咨询，与长沙市经开区自然资源局反复沟通协商，2021年4月1日已得到厅党组决定变更改建该项目的批复意见，</w:t>
      </w:r>
      <w:r>
        <w:rPr>
          <w:rFonts w:hint="eastAsia" w:ascii="仿宋" w:hAnsi="仿宋" w:eastAsia="仿宋"/>
          <w:sz w:val="32"/>
          <w:szCs w:val="32"/>
          <w:lang w:val="en-US" w:eastAsia="zh-CN"/>
        </w:rPr>
        <w:t>确定了“湖南戏曲设施设备制作储基地”建设项目，</w:t>
      </w:r>
      <w:r>
        <w:rPr>
          <w:rFonts w:hint="eastAsia" w:ascii="仿宋" w:hAnsi="仿宋" w:eastAsia="仿宋"/>
          <w:sz w:val="32"/>
          <w:szCs w:val="32"/>
        </w:rPr>
        <w:t>且厅党组初步拟定了该项目后续建设规划。</w:t>
      </w:r>
      <w:r>
        <w:rPr>
          <w:rFonts w:hint="eastAsia" w:ascii="仿宋" w:hAnsi="仿宋" w:eastAsia="仿宋" w:cs="仿宋"/>
          <w:sz w:val="32"/>
          <w:szCs w:val="32"/>
          <w:lang w:val="en-US" w:eastAsia="zh-CN"/>
        </w:rPr>
        <w:t>6月份在省财政厅的支持下，该项目的建设资金落实到位。9月份取得了省发改委对单位项目的立项批准，同月取得了建设用地规划许可证。11月关于权限下放至长沙县经开区管委会的申请得到了省住建厅、长沙市住建局的批准，12月顺利取得了建设工程规划许可证，并于2022年1月完成了该项目的政府采购招标程序，2022年2月完成了合同签订，受资金结转及疫情的影响工程于2022年4月13日才正式进场施工，预计于2022年8月完成工程</w:t>
      </w:r>
      <w:r>
        <w:rPr>
          <w:rFonts w:hint="eastAsia" w:ascii="仿宋" w:hAnsi="仿宋" w:eastAsia="仿宋"/>
          <w:sz w:val="32"/>
          <w:szCs w:val="32"/>
        </w:rPr>
        <w:t>。</w:t>
      </w:r>
    </w:p>
    <w:p>
      <w:pPr>
        <w:pStyle w:val="2"/>
        <w:keepNext w:val="0"/>
        <w:keepLines w:val="0"/>
        <w:pageBreakBefore w:val="0"/>
        <w:kinsoku/>
        <w:wordWrap/>
        <w:overflowPunct/>
        <w:topLinePunct w:val="0"/>
        <w:bidi w:val="0"/>
        <w:snapToGrid/>
        <w:spacing w:line="560" w:lineRule="exact"/>
        <w:ind w:left="0" w:leftChars="0" w:firstLine="0" w:firstLineChars="0"/>
        <w:textAlignment w:val="auto"/>
        <w:rPr>
          <w:rFonts w:hint="default"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存在的问题及原因分析</w:t>
      </w:r>
    </w:p>
    <w:p>
      <w:pPr>
        <w:keepNext w:val="0"/>
        <w:keepLines w:val="0"/>
        <w:pageBreakBefore w:val="0"/>
        <w:kinsoku/>
        <w:wordWrap/>
        <w:overflowPunct/>
        <w:topLinePunct w:val="0"/>
        <w:bidi w:val="0"/>
        <w:snapToGrid/>
        <w:spacing w:line="560" w:lineRule="exact"/>
        <w:ind w:firstLine="640" w:firstLineChars="200"/>
        <w:textAlignment w:val="auto"/>
        <w:outlineLvl w:val="0"/>
        <w:rPr>
          <w:rFonts w:eastAsia="仿宋_GB2312"/>
          <w:sz w:val="32"/>
          <w:szCs w:val="32"/>
        </w:rPr>
      </w:pPr>
      <w:r>
        <w:rPr>
          <w:rFonts w:hint="eastAsia" w:eastAsia="仿宋_GB2312"/>
          <w:sz w:val="32"/>
          <w:szCs w:val="32"/>
          <w:lang w:val="en-US" w:eastAsia="zh-CN"/>
        </w:rPr>
        <w:t>1</w:t>
      </w:r>
      <w:r>
        <w:rPr>
          <w:rFonts w:eastAsia="仿宋_GB2312"/>
          <w:sz w:val="32"/>
          <w:szCs w:val="32"/>
        </w:rPr>
        <w:t>、</w:t>
      </w:r>
      <w:r>
        <w:rPr>
          <w:rFonts w:hint="eastAsia" w:eastAsia="仿宋_GB2312"/>
          <w:sz w:val="32"/>
          <w:szCs w:val="32"/>
          <w:lang w:val="en-US" w:eastAsia="zh-CN"/>
        </w:rPr>
        <w:t>年初预算编制不全面，</w:t>
      </w:r>
      <w:r>
        <w:rPr>
          <w:rFonts w:eastAsia="仿宋_GB2312"/>
          <w:sz w:val="32"/>
          <w:szCs w:val="32"/>
        </w:rPr>
        <w:t>年中追加项目较多，追加项目预算执行缓慢，结转下年度资金较多。</w:t>
      </w:r>
    </w:p>
    <w:p>
      <w:pPr>
        <w:pStyle w:val="2"/>
        <w:keepNext w:val="0"/>
        <w:keepLines w:val="0"/>
        <w:pageBreakBefore w:val="0"/>
        <w:kinsoku/>
        <w:wordWrap/>
        <w:overflowPunct/>
        <w:topLinePunct w:val="0"/>
        <w:bidi w:val="0"/>
        <w:snapToGrid/>
        <w:spacing w:line="560" w:lineRule="exact"/>
        <w:ind w:left="0" w:leftChars="0" w:firstLine="0" w:firstLineChars="0"/>
        <w:textAlignment w:val="auto"/>
        <w:rPr>
          <w:rFonts w:hint="default" w:eastAsia="仿宋_GB2312"/>
          <w:sz w:val="32"/>
          <w:szCs w:val="32"/>
          <w:lang w:val="en-US" w:eastAsia="zh-CN"/>
        </w:rPr>
      </w:pPr>
      <w:r>
        <w:rPr>
          <w:rFonts w:hint="eastAsia" w:eastAsia="仿宋_GB2312"/>
          <w:sz w:val="32"/>
          <w:szCs w:val="32"/>
          <w:lang w:val="en-US" w:eastAsia="zh-CN"/>
        </w:rPr>
        <w:t xml:space="preserve">    2、项目的实施有待加强，项目实施工作计划前瞻性不足，造成部分项目未能按申报计划实施。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keepNext w:val="0"/>
        <w:keepLines w:val="0"/>
        <w:pageBreakBefore w:val="0"/>
        <w:kinsoku/>
        <w:wordWrap/>
        <w:overflowPunct/>
        <w:topLinePunct w:val="0"/>
        <w:bidi w:val="0"/>
        <w:snapToGrid/>
        <w:spacing w:line="560" w:lineRule="exact"/>
        <w:textAlignment w:val="auto"/>
        <w:rPr>
          <w:rFonts w:eastAsia="仿宋_GB2312"/>
          <w:sz w:val="32"/>
          <w:szCs w:val="32"/>
        </w:rPr>
      </w:pPr>
      <w:r>
        <w:rPr>
          <w:rFonts w:hint="eastAsia" w:ascii="Times New Roman" w:hAnsi="Times New Roman" w:eastAsia="黑体" w:cs="Times New Roman"/>
          <w:sz w:val="32"/>
          <w:szCs w:val="32"/>
          <w:lang w:val="en-US" w:eastAsia="zh-CN"/>
        </w:rPr>
        <w:t xml:space="preserve">   1、</w:t>
      </w:r>
      <w:r>
        <w:rPr>
          <w:rFonts w:eastAsia="仿宋_GB2312"/>
          <w:sz w:val="32"/>
          <w:szCs w:val="32"/>
        </w:rPr>
        <w:t>进一步加强</w:t>
      </w:r>
      <w:r>
        <w:rPr>
          <w:rFonts w:hint="eastAsia" w:eastAsia="仿宋_GB2312"/>
          <w:sz w:val="32"/>
          <w:szCs w:val="32"/>
          <w:lang w:val="en-US" w:eastAsia="zh-CN"/>
        </w:rPr>
        <w:t>剧院</w:t>
      </w:r>
      <w:r>
        <w:rPr>
          <w:rFonts w:eastAsia="仿宋_GB2312"/>
          <w:sz w:val="32"/>
          <w:szCs w:val="32"/>
        </w:rPr>
        <w:t>各</w:t>
      </w:r>
      <w:r>
        <w:rPr>
          <w:rFonts w:hint="eastAsia" w:eastAsia="仿宋_GB2312"/>
          <w:sz w:val="32"/>
          <w:szCs w:val="32"/>
          <w:lang w:val="en-US" w:eastAsia="zh-CN"/>
        </w:rPr>
        <w:t>科</w:t>
      </w:r>
      <w:r>
        <w:rPr>
          <w:rFonts w:eastAsia="仿宋_GB2312"/>
          <w:sz w:val="32"/>
          <w:szCs w:val="32"/>
        </w:rPr>
        <w:t>室的预算管理意识，严格按照预算编制的相关制度和要求，</w:t>
      </w:r>
      <w:r>
        <w:rPr>
          <w:rFonts w:hint="eastAsia" w:eastAsia="仿宋_GB2312"/>
          <w:sz w:val="32"/>
          <w:szCs w:val="32"/>
          <w:lang w:val="en-US" w:eastAsia="zh-CN"/>
        </w:rPr>
        <w:t>根据</w:t>
      </w:r>
      <w:r>
        <w:rPr>
          <w:rFonts w:eastAsia="仿宋_GB2312"/>
          <w:sz w:val="32"/>
          <w:szCs w:val="32"/>
        </w:rPr>
        <w:t>年度工作重点和项目专项工作规划，本着“勤俭节约、保障运转”的原则进行预算的编制；细化预算编制工作，认真做好预算的编制，进一步提高预算编制的前瞩性、合理性、严谨性和可控性。</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 xml:space="preserve"> 2、部分项目资金执行缓慢，结转较大，今后加大上下级部门的沟通及各部门间相互协作，合理制订剧院年度项目执行计划，</w:t>
      </w:r>
      <w:r>
        <w:rPr>
          <w:rFonts w:eastAsia="仿宋_GB2312"/>
          <w:sz w:val="32"/>
          <w:szCs w:val="32"/>
        </w:rPr>
        <w:t>加快项目实施进度的推进，加强项目开展进度的监督，确保项目绩效目标的完成。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pStyle w:val="2"/>
        <w:keepNext w:val="0"/>
        <w:keepLines w:val="0"/>
        <w:pageBreakBefore w:val="0"/>
        <w:kinsoku/>
        <w:wordWrap/>
        <w:overflowPunct/>
        <w:topLinePunct w:val="0"/>
        <w:bidi w:val="0"/>
        <w:snapToGrid/>
        <w:spacing w:line="560" w:lineRule="exact"/>
        <w:ind w:left="0" w:leftChars="0" w:firstLine="640" w:firstLineChars="200"/>
        <w:textAlignment w:val="auto"/>
        <w:rPr>
          <w:rFonts w:hint="eastAsia" w:ascii="仿宋" w:hAnsi="仿宋" w:eastAsia="仿宋" w:cs="仿宋"/>
          <w:i w:val="0"/>
          <w:iCs w:val="0"/>
          <w:caps w:val="0"/>
          <w:color w:val="4A4A4A"/>
          <w:spacing w:val="0"/>
          <w:sz w:val="32"/>
          <w:szCs w:val="32"/>
          <w:shd w:val="clear" w:fill="FFFFFF"/>
        </w:rPr>
      </w:pPr>
      <w:r>
        <w:rPr>
          <w:rFonts w:hint="eastAsia" w:ascii="仿宋" w:hAnsi="仿宋" w:eastAsia="仿宋" w:cs="仿宋"/>
          <w:i w:val="0"/>
          <w:iCs w:val="0"/>
          <w:caps w:val="0"/>
          <w:color w:val="4A4A4A"/>
          <w:spacing w:val="0"/>
          <w:sz w:val="32"/>
          <w:szCs w:val="32"/>
          <w:shd w:val="clear" w:fill="FFFFFF"/>
        </w:rPr>
        <w:t>单位的绩效自评价结果，将作为改进预算管理和安排以后年</w:t>
      </w:r>
      <w:r>
        <w:rPr>
          <w:rFonts w:hint="eastAsia" w:ascii="仿宋" w:hAnsi="仿宋" w:eastAsia="仿宋" w:cs="仿宋"/>
          <w:i w:val="0"/>
          <w:iCs w:val="0"/>
          <w:caps w:val="0"/>
          <w:color w:val="4A4A4A"/>
          <w:spacing w:val="0"/>
          <w:sz w:val="32"/>
          <w:szCs w:val="32"/>
          <w:shd w:val="clear" w:fill="FFFFFF"/>
          <w:lang w:val="en-US" w:eastAsia="zh-CN"/>
        </w:rPr>
        <w:t>项目</w:t>
      </w:r>
      <w:r>
        <w:rPr>
          <w:rFonts w:hint="eastAsia" w:ascii="仿宋" w:hAnsi="仿宋" w:eastAsia="仿宋" w:cs="仿宋"/>
          <w:i w:val="0"/>
          <w:iCs w:val="0"/>
          <w:caps w:val="0"/>
          <w:color w:val="4A4A4A"/>
          <w:spacing w:val="0"/>
          <w:sz w:val="32"/>
          <w:szCs w:val="32"/>
          <w:shd w:val="clear" w:fill="FFFFFF"/>
        </w:rPr>
        <w:t>的重要依据。在今后编制预算时，不断完善绩效评价指标，及时调整和优化预算支出的方向和结构，合理配置资源。加强资金使用的监管和跟踪，完善内部控制制度，明确责任，提高财政资金使用效益和部门工作效率。</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sz w:val="32"/>
          <w:szCs w:val="32"/>
        </w:rPr>
      </w:pPr>
      <w:r>
        <w:rPr>
          <w:rFonts w:hint="eastAsia" w:ascii="仿宋" w:hAnsi="仿宋" w:eastAsia="仿宋" w:cs="仿宋"/>
          <w:sz w:val="32"/>
          <w:szCs w:val="32"/>
          <w:lang w:val="en-US" w:eastAsia="zh-CN"/>
        </w:rPr>
        <w:t>绩效自评结果进行公开公示，接受公众的监督，</w:t>
      </w:r>
      <w:r>
        <w:rPr>
          <w:rFonts w:eastAsia="仿宋_GB2312"/>
          <w:sz w:val="32"/>
          <w:szCs w:val="32"/>
        </w:rPr>
        <w:t>强化对财政资金支出的监控，增强公共财政支出的公正性与透明性。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十、</w:t>
      </w:r>
      <w:r>
        <w:rPr>
          <w:rFonts w:ascii="Times New Roman" w:hAnsi="Times New Roman" w:eastAsia="黑体" w:cs="Times New Roman"/>
          <w:sz w:val="32"/>
          <w:szCs w:val="32"/>
        </w:rPr>
        <w:t>其他需要说明的情况</w:t>
      </w:r>
    </w:p>
    <w:p>
      <w:pPr>
        <w:pStyle w:val="2"/>
        <w:keepNext w:val="0"/>
        <w:keepLines w:val="0"/>
        <w:pageBreakBefore w:val="0"/>
        <w:kinsoku/>
        <w:wordWrap/>
        <w:overflowPunct/>
        <w:topLinePunct w:val="0"/>
        <w:bidi w:val="0"/>
        <w:snapToGrid/>
        <w:spacing w:line="560" w:lineRule="exact"/>
        <w:ind w:left="0" w:leftChars="0" w:firstLine="560" w:firstLineChars="0"/>
        <w:textAlignment w:val="auto"/>
        <w:rPr>
          <w:rFonts w:hint="default"/>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kinsoku/>
        <w:wordWrap/>
        <w:overflowPunct/>
        <w:topLinePunct w:val="0"/>
        <w:bidi w:val="0"/>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kinsoku/>
        <w:wordWrap/>
        <w:overflowPunct/>
        <w:topLinePunct w:val="0"/>
        <w:bidi w:val="0"/>
        <w:snapToGrid/>
        <w:spacing w:line="560" w:lineRule="exact"/>
        <w:ind w:firstLine="3200" w:firstLineChars="1000"/>
        <w:textAlignment w:val="auto"/>
        <w:rPr>
          <w:rFonts w:hint="eastAsia" w:ascii="仿宋" w:hAnsi="仿宋" w:eastAsia="仿宋" w:cs="仿宋"/>
          <w:sz w:val="32"/>
          <w:szCs w:val="32"/>
          <w:lang w:val="en-US" w:eastAsia="zh-CN"/>
        </w:rPr>
      </w:pPr>
      <w:r>
        <w:rPr>
          <w:rFonts w:hint="eastAsia"/>
          <w:sz w:val="32"/>
          <w:szCs w:val="32"/>
          <w:lang w:val="en-US" w:eastAsia="zh-CN"/>
        </w:rPr>
        <w:t xml:space="preserve">                 </w:t>
      </w:r>
      <w:r>
        <w:rPr>
          <w:rFonts w:hint="eastAsia" w:ascii="仿宋" w:hAnsi="仿宋" w:eastAsia="仿宋" w:cs="仿宋"/>
          <w:sz w:val="32"/>
          <w:szCs w:val="32"/>
          <w:lang w:val="en-US" w:eastAsia="zh-CN"/>
        </w:rPr>
        <w:t>湖南省湘剧院</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2022年4月22日</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2、部门整体支出绩效自评表</w:t>
      </w:r>
    </w:p>
    <w:p>
      <w:pPr>
        <w:spacing w:after="156" w:afterLines="50" w:line="600" w:lineRule="exact"/>
        <w:ind w:firstLine="0" w:firstLineChars="0"/>
        <w:rPr>
          <w:rFonts w:hint="eastAsia" w:ascii="仿宋_GB2312" w:hAnsi="黑体" w:eastAsia="仿宋_GB2312" w:cs="Times New Roman"/>
          <w:kern w:val="0"/>
          <w:sz w:val="32"/>
          <w:szCs w:val="32"/>
        </w:rPr>
      </w:pPr>
    </w:p>
    <w:p>
      <w:pPr>
        <w:spacing w:after="156" w:afterLines="50" w:line="600" w:lineRule="exact"/>
        <w:ind w:firstLine="0" w:firstLineChars="0"/>
        <w:rPr>
          <w:rFonts w:ascii="仿宋_GB2312" w:hAnsi="黑体" w:eastAsia="仿宋_GB2312" w:cs="Times New Roman"/>
          <w:kern w:val="0"/>
          <w:sz w:val="32"/>
          <w:szCs w:val="32"/>
        </w:rPr>
      </w:pPr>
      <w:r>
        <w:rPr>
          <w:rFonts w:hint="eastAsia" w:ascii="仿宋_GB2312" w:hAnsi="黑体" w:eastAsia="仿宋_GB2312" w:cs="Times New Roman"/>
          <w:kern w:val="0"/>
          <w:sz w:val="32"/>
          <w:szCs w:val="32"/>
        </w:rPr>
        <w:t>附件1</w:t>
      </w:r>
    </w:p>
    <w:p>
      <w:pPr>
        <w:spacing w:after="156" w:afterLines="50" w:line="600" w:lineRule="exact"/>
        <w:ind w:firstLine="0" w:firstLineChars="0"/>
        <w:jc w:val="center"/>
        <w:rPr>
          <w:rFonts w:ascii="黑体" w:hAnsi="黑体" w:eastAsia="黑体" w:cs="Times New Roman"/>
          <w:b/>
          <w:bCs/>
          <w:kern w:val="0"/>
          <w:sz w:val="22"/>
        </w:rPr>
      </w:pPr>
      <w:r>
        <w:rPr>
          <w:rFonts w:ascii="黑体" w:hAnsi="黑体" w:eastAsia="黑体" w:cs="Times New Roman"/>
          <w:b/>
          <w:bCs/>
          <w:kern w:val="0"/>
          <w:sz w:val="32"/>
          <w:szCs w:val="32"/>
        </w:rPr>
        <w:t>202</w:t>
      </w:r>
      <w:r>
        <w:rPr>
          <w:rFonts w:hint="eastAsia" w:ascii="黑体" w:hAnsi="黑体" w:eastAsia="黑体" w:cs="Times New Roman"/>
          <w:b/>
          <w:bCs/>
          <w:kern w:val="0"/>
          <w:sz w:val="32"/>
          <w:szCs w:val="32"/>
        </w:rPr>
        <w:t>1</w:t>
      </w:r>
      <w:r>
        <w:rPr>
          <w:rFonts w:ascii="黑体" w:hAnsi="黑体" w:eastAsia="黑体" w:cs="Times New Roman"/>
          <w:b/>
          <w:bCs/>
          <w:kern w:val="0"/>
          <w:sz w:val="32"/>
          <w:szCs w:val="32"/>
        </w:rPr>
        <w:t>年度部门整体支出绩效评价基础数据表</w:t>
      </w:r>
    </w:p>
    <w:tbl>
      <w:tblPr>
        <w:tblStyle w:val="6"/>
        <w:tblW w:w="9464" w:type="dxa"/>
        <w:jc w:val="center"/>
        <w:tblLayout w:type="fixed"/>
        <w:tblCellMar>
          <w:top w:w="0" w:type="dxa"/>
          <w:left w:w="108" w:type="dxa"/>
          <w:bottom w:w="0" w:type="dxa"/>
          <w:right w:w="108" w:type="dxa"/>
        </w:tblCellMar>
      </w:tblPr>
      <w:tblGrid>
        <w:gridCol w:w="3352"/>
        <w:gridCol w:w="1018"/>
        <w:gridCol w:w="1020"/>
        <w:gridCol w:w="850"/>
        <w:gridCol w:w="1095"/>
        <w:gridCol w:w="295"/>
        <w:gridCol w:w="814"/>
        <w:gridCol w:w="1020"/>
      </w:tblGrid>
      <w:tr>
        <w:trPr>
          <w:trHeight w:val="397" w:hRule="atLeast"/>
          <w:jc w:val="center"/>
        </w:trPr>
        <w:tc>
          <w:tcPr>
            <w:tcW w:w="3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eastAsia="仿宋_GB2312" w:cs="Times New Roman"/>
                <w:b/>
                <w:bCs/>
                <w:kern w:val="0"/>
                <w:sz w:val="21"/>
                <w:szCs w:val="21"/>
              </w:rPr>
              <w:t>1</w:t>
            </w:r>
            <w:r>
              <w:rPr>
                <w:rFonts w:ascii="Times New Roman" w:hAnsi="Times New Roman" w:eastAsia="仿宋_GB2312" w:cs="Times New Roman"/>
                <w:b/>
                <w:bCs/>
                <w:kern w:val="0"/>
                <w:sz w:val="21"/>
                <w:szCs w:val="21"/>
              </w:rPr>
              <w:t>年实际在职人数</w:t>
            </w:r>
          </w:p>
        </w:tc>
        <w:tc>
          <w:tcPr>
            <w:tcW w:w="18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rPr>
          <w:trHeight w:val="354" w:hRule="atLeast"/>
          <w:jc w:val="center"/>
        </w:trPr>
        <w:tc>
          <w:tcPr>
            <w:tcW w:w="33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165</w:t>
            </w:r>
          </w:p>
        </w:tc>
        <w:tc>
          <w:tcPr>
            <w:tcW w:w="22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151</w:t>
            </w:r>
          </w:p>
        </w:tc>
        <w:tc>
          <w:tcPr>
            <w:tcW w:w="18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91.52%</w:t>
            </w:r>
            <w:r>
              <w:rPr>
                <w:rFonts w:ascii="Times New Roman" w:hAnsi="Times New Roman" w:eastAsia="仿宋_GB2312" w:cs="Times New Roman"/>
                <w:kern w:val="0"/>
                <w:sz w:val="21"/>
                <w:szCs w:val="21"/>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eastAsia="仿宋_GB2312" w:cs="Times New Roman"/>
                <w:b/>
                <w:bCs/>
                <w:kern w:val="0"/>
                <w:sz w:val="21"/>
                <w:szCs w:val="21"/>
              </w:rPr>
              <w:t>20</w:t>
            </w:r>
            <w:r>
              <w:rPr>
                <w:rFonts w:ascii="Times New Roman" w:hAnsi="Times New Roman" w:eastAsia="仿宋_GB2312" w:cs="Times New Roman"/>
                <w:b/>
                <w:bCs/>
                <w:kern w:val="0"/>
                <w:sz w:val="21"/>
                <w:szCs w:val="21"/>
              </w:rPr>
              <w:t>年决算数</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eastAsia="仿宋_GB2312" w:cs="Times New Roman"/>
                <w:b/>
                <w:bCs/>
                <w:kern w:val="0"/>
                <w:sz w:val="21"/>
                <w:szCs w:val="21"/>
              </w:rPr>
              <w:t>1</w:t>
            </w:r>
            <w:r>
              <w:rPr>
                <w:rFonts w:ascii="Times New Roman" w:hAnsi="Times New Roman" w:eastAsia="仿宋_GB2312" w:cs="Times New Roman"/>
                <w:b/>
                <w:bCs/>
                <w:kern w:val="0"/>
                <w:sz w:val="21"/>
                <w:szCs w:val="21"/>
              </w:rPr>
              <w:t>年预算数</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eastAsia="仿宋_GB2312" w:cs="Times New Roman"/>
                <w:b/>
                <w:bCs/>
                <w:kern w:val="0"/>
                <w:sz w:val="21"/>
                <w:szCs w:val="21"/>
              </w:rPr>
              <w:t>1</w:t>
            </w:r>
            <w:r>
              <w:rPr>
                <w:rFonts w:ascii="Times New Roman" w:hAnsi="Times New Roman" w:eastAsia="仿宋_GB2312" w:cs="Times New Roman"/>
                <w:b/>
                <w:bCs/>
                <w:kern w:val="0"/>
                <w:sz w:val="21"/>
                <w:szCs w:val="21"/>
              </w:rPr>
              <w:t>年决算数</w:t>
            </w:r>
          </w:p>
        </w:tc>
      </w:tr>
      <w:tr>
        <w:trPr>
          <w:trHeight w:val="311"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三公经费</w:t>
            </w:r>
            <w:r>
              <w:rPr>
                <w:rFonts w:hint="eastAsia" w:ascii="Times New Roman" w:hAnsi="Times New Roman" w:eastAsia="仿宋_GB2312" w:cs="Times New Roman"/>
                <w:kern w:val="0"/>
                <w:sz w:val="21"/>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rPr>
          <w:trHeight w:val="465"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ascii="Times New Roman" w:hAnsi="Times New Roman" w:eastAsia="仿宋_GB2312" w:cs="Times New Roman"/>
                <w:kern w:val="0"/>
                <w:sz w:val="18"/>
                <w:szCs w:val="18"/>
              </w:rPr>
              <w:t>　</w:t>
            </w:r>
            <w:r>
              <w:rPr>
                <w:rFonts w:hint="eastAsia" w:ascii="Times New Roman" w:hAnsi="Times New Roman" w:eastAsia="仿宋_GB2312" w:cs="Times New Roman"/>
                <w:kern w:val="0"/>
                <w:sz w:val="18"/>
                <w:szCs w:val="18"/>
                <w:lang w:val="en-US" w:eastAsia="zh-CN"/>
              </w:rPr>
              <w:t>747.40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2090.24</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1241.56</w:t>
            </w:r>
            <w:r>
              <w:rPr>
                <w:rFonts w:ascii="Times New Roman" w:hAnsi="Times New Roman" w:eastAsia="仿宋_GB2312" w:cs="Times New Roman"/>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64.30</w:t>
            </w:r>
            <w:r>
              <w:rPr>
                <w:rFonts w:ascii="Times New Roman" w:hAnsi="Times New Roman" w:eastAsia="仿宋_GB2312" w:cs="Times New Roman"/>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119.05</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43.05</w:t>
            </w:r>
          </w:p>
        </w:tc>
      </w:tr>
      <w:tr>
        <w:trPr>
          <w:trHeight w:val="412"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120.46</w:t>
            </w:r>
            <w:r>
              <w:rPr>
                <w:rFonts w:ascii="Times New Roman" w:hAnsi="Times New Roman" w:eastAsia="仿宋_GB2312" w:cs="Times New Roman"/>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579.00</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148.91</w:t>
            </w:r>
            <w:r>
              <w:rPr>
                <w:rFonts w:ascii="Times New Roman" w:hAnsi="Times New Roman" w:eastAsia="仿宋_GB2312" w:cs="Times New Roman"/>
                <w:kern w:val="0"/>
                <w:sz w:val="18"/>
                <w:szCs w:val="18"/>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ascii="Times New Roman" w:hAnsi="Times New Roman" w:eastAsia="仿宋_GB2312"/>
                <w:kern w:val="0"/>
                <w:sz w:val="18"/>
                <w:szCs w:val="18"/>
              </w:rPr>
              <w:t>　</w:t>
            </w:r>
            <w:r>
              <w:rPr>
                <w:rFonts w:hint="eastAsia" w:ascii="Times New Roman" w:hAnsi="Times New Roman" w:eastAsia="仿宋_GB2312"/>
                <w:kern w:val="0"/>
                <w:sz w:val="18"/>
                <w:szCs w:val="18"/>
                <w:lang w:val="en-US" w:eastAsia="zh-CN"/>
              </w:rPr>
              <w:t>562.64</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1392.19</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1049.6</w:t>
            </w:r>
            <w:r>
              <w:rPr>
                <w:rFonts w:ascii="Times New Roman" w:hAnsi="Times New Roman" w:eastAsia="仿宋_GB2312" w:cs="Times New Roman"/>
                <w:kern w:val="0"/>
                <w:sz w:val="18"/>
                <w:szCs w:val="18"/>
              </w:rPr>
              <w:t>　</w:t>
            </w:r>
          </w:p>
        </w:tc>
      </w:tr>
      <w:tr>
        <w:trPr>
          <w:trHeight w:val="90"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文化事业发展专项资金</w:t>
            </w:r>
            <w:r>
              <w:rPr>
                <w:rFonts w:hint="eastAsia" w:ascii="Times New Roman" w:hAnsi="Times New Roman" w:eastAsia="仿宋_GB2312"/>
                <w:kern w:val="0"/>
                <w:sz w:val="21"/>
                <w:szCs w:val="21"/>
                <w:lang w:val="en-US" w:eastAsia="zh-CN"/>
              </w:rPr>
              <w:t xml:space="preserve">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59.71</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369.86</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308.71</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文化综合发展专项资金</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417.38</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1014.78</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733.33</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旅游发展专项资金</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25.45</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7.55</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7.55</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教育发展专项资金</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60.10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bidi="ar-SA"/>
              </w:rPr>
            </w:pPr>
            <w:r>
              <w:rPr>
                <w:rFonts w:hint="eastAsia" w:ascii="Times New Roman" w:hAnsi="Times New Roman" w:eastAsia="仿宋_GB2312" w:cs="Times New Roman"/>
                <w:kern w:val="0"/>
                <w:sz w:val="18"/>
                <w:szCs w:val="18"/>
                <w:lang w:val="en-US" w:eastAsia="zh-CN"/>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bidi="ar-SA"/>
              </w:rPr>
            </w:pPr>
            <w:r>
              <w:rPr>
                <w:rFonts w:hint="eastAsia" w:ascii="Times New Roman" w:hAnsi="Times New Roman" w:eastAsia="仿宋_GB2312" w:cs="Times New Roman"/>
                <w:kern w:val="0"/>
                <w:sz w:val="18"/>
                <w:szCs w:val="18"/>
                <w:lang w:val="en-US" w:eastAsia="zh-CN"/>
              </w:rPr>
              <w:t>5.91</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cstheme="minorBidi"/>
                <w:kern w:val="0"/>
                <w:sz w:val="18"/>
                <w:szCs w:val="18"/>
                <w:lang w:val="en-US" w:eastAsia="zh-CN" w:bidi="ar-SA"/>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cstheme="minorBidi"/>
                <w:kern w:val="0"/>
                <w:sz w:val="18"/>
                <w:szCs w:val="18"/>
                <w:lang w:val="en-US" w:eastAsia="zh-CN" w:bidi="ar-SA"/>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cstheme="minorBidi"/>
                <w:kern w:val="0"/>
                <w:sz w:val="18"/>
                <w:szCs w:val="18"/>
                <w:lang w:val="en-US" w:eastAsia="zh-CN" w:bidi="ar-SA"/>
              </w:rPr>
              <w:t>0.00</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color w:val="auto"/>
                <w:kern w:val="0"/>
                <w:sz w:val="18"/>
                <w:szCs w:val="18"/>
                <w:lang w:val="en-US" w:eastAsia="zh-CN" w:bidi="ar-SA"/>
              </w:rPr>
            </w:pPr>
            <w:r>
              <w:rPr>
                <w:rFonts w:hint="eastAsia" w:ascii="Times New Roman" w:hAnsi="Times New Roman" w:eastAsia="仿宋_GB2312" w:cstheme="minorBidi"/>
                <w:color w:val="auto"/>
                <w:kern w:val="0"/>
                <w:sz w:val="18"/>
                <w:szCs w:val="18"/>
                <w:lang w:val="en-US" w:eastAsia="zh-CN" w:bidi="ar-SA"/>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color w:val="auto"/>
                <w:kern w:val="0"/>
                <w:sz w:val="18"/>
                <w:szCs w:val="18"/>
                <w:lang w:val="en-US" w:eastAsia="zh-CN" w:bidi="ar-SA"/>
              </w:rPr>
            </w:pPr>
            <w:r>
              <w:rPr>
                <w:rFonts w:hint="eastAsia" w:ascii="Times New Roman" w:hAnsi="Times New Roman" w:eastAsia="仿宋_GB2312" w:cstheme="minorBidi"/>
                <w:color w:val="auto"/>
                <w:kern w:val="0"/>
                <w:sz w:val="18"/>
                <w:szCs w:val="18"/>
                <w:lang w:val="en-US" w:eastAsia="zh-CN" w:bidi="ar-SA"/>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color w:val="auto"/>
                <w:kern w:val="0"/>
                <w:sz w:val="18"/>
                <w:szCs w:val="18"/>
                <w:lang w:val="en-US" w:eastAsia="zh-CN" w:bidi="ar-SA"/>
              </w:rPr>
            </w:pPr>
            <w:r>
              <w:rPr>
                <w:rFonts w:hint="eastAsia" w:ascii="Times New Roman" w:hAnsi="Times New Roman" w:eastAsia="仿宋_GB2312" w:cstheme="minorBidi"/>
                <w:color w:val="auto"/>
                <w:kern w:val="0"/>
                <w:sz w:val="18"/>
                <w:szCs w:val="18"/>
                <w:lang w:val="en-US" w:eastAsia="zh-CN" w:bidi="ar-SA"/>
              </w:rPr>
              <w:t>0.00</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heme="minorBidi"/>
                <w:color w:val="auto"/>
                <w:kern w:val="0"/>
                <w:sz w:val="24"/>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heme="minorBidi"/>
                <w:color w:val="auto"/>
                <w:kern w:val="0"/>
                <w:sz w:val="24"/>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heme="minorBidi"/>
                <w:color w:val="auto"/>
                <w:kern w:val="0"/>
                <w:sz w:val="24"/>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0.00</w:t>
            </w:r>
          </w:p>
        </w:tc>
      </w:tr>
      <w:tr>
        <w:trPr>
          <w:trHeight w:val="293"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rPr>
          <w:trHeight w:val="90" w:hRule="atLeast"/>
          <w:jc w:val="center"/>
        </w:trPr>
        <w:tc>
          <w:tcPr>
            <w:tcW w:w="3352" w:type="dxa"/>
            <w:vMerge w:val="restart"/>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（2021年完工项目）</w:t>
            </w:r>
          </w:p>
        </w:tc>
        <w:tc>
          <w:tcPr>
            <w:tcW w:w="1018"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批复规模（㎡）</w:t>
            </w: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实际规模（㎡）</w:t>
            </w:r>
          </w:p>
        </w:tc>
        <w:tc>
          <w:tcPr>
            <w:tcW w:w="85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规模控制率</w:t>
            </w:r>
          </w:p>
        </w:tc>
        <w:tc>
          <w:tcPr>
            <w:tcW w:w="1095"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预算投资（万元）</w:t>
            </w:r>
          </w:p>
        </w:tc>
        <w:tc>
          <w:tcPr>
            <w:tcW w:w="110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实际投资（万元）</w:t>
            </w: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投资概算控制率</w:t>
            </w:r>
          </w:p>
        </w:tc>
      </w:tr>
      <w:tr>
        <w:trPr>
          <w:trHeight w:val="456" w:hRule="atLeast"/>
          <w:jc w:val="center"/>
        </w:trPr>
        <w:tc>
          <w:tcPr>
            <w:tcW w:w="335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018"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85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095"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10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r>
      <w:tr>
        <w:trPr>
          <w:trHeight w:val="601" w:hRule="atLeast"/>
          <w:jc w:val="center"/>
        </w:trPr>
        <w:tc>
          <w:tcPr>
            <w:tcW w:w="3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厉行节约保障措施</w:t>
            </w:r>
          </w:p>
        </w:tc>
        <w:tc>
          <w:tcPr>
            <w:tcW w:w="6112"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严格控公用经费及三公经费支出，项目支出先由部门进行多方比较，拿出预算方案，报院党委集体审核。</w:t>
            </w:r>
            <w:r>
              <w:rPr>
                <w:rFonts w:ascii="Times New Roman" w:hAnsi="Times New Roman" w:eastAsia="仿宋_GB2312"/>
                <w:kern w:val="0"/>
                <w:sz w:val="21"/>
                <w:szCs w:val="21"/>
              </w:rPr>
              <w:t>　　</w:t>
            </w:r>
          </w:p>
        </w:tc>
      </w:tr>
    </w:tbl>
    <w:p>
      <w:pPr>
        <w:widowControl/>
        <w:spacing w:line="240" w:lineRule="auto"/>
        <w:ind w:firstLine="0" w:firstLineChars="0"/>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说明：“项目支出”需要填报基本支出以外的所有项目支出情况，“公用经费”填报基本支出中的一般商品和服务支出。</w:t>
      </w:r>
    </w:p>
    <w:p>
      <w:pPr>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填表人：</w:t>
      </w:r>
      <w:r>
        <w:rPr>
          <w:rFonts w:hint="eastAsia" w:ascii="Times New Roman" w:hAnsi="Times New Roman" w:eastAsia="仿宋_GB2312" w:cs="Times New Roman"/>
          <w:kern w:val="0"/>
          <w:sz w:val="22"/>
          <w:szCs w:val="24"/>
          <w:lang w:val="en-US" w:eastAsia="zh-CN"/>
        </w:rPr>
        <w:t>刘婷</w:t>
      </w:r>
      <w:r>
        <w:rPr>
          <w:rFonts w:ascii="Times New Roman" w:hAnsi="Times New Roman" w:eastAsia="仿宋_GB2312" w:cs="Times New Roman"/>
          <w:kern w:val="0"/>
          <w:sz w:val="22"/>
          <w:szCs w:val="24"/>
        </w:rPr>
        <w:t xml:space="preserve"> 填报日期：</w:t>
      </w:r>
      <w:r>
        <w:rPr>
          <w:rFonts w:hint="eastAsia" w:ascii="Times New Roman" w:hAnsi="Times New Roman" w:eastAsia="仿宋_GB2312" w:cs="Times New Roman"/>
          <w:kern w:val="0"/>
          <w:sz w:val="22"/>
          <w:szCs w:val="24"/>
          <w:lang w:val="en-US" w:eastAsia="zh-CN"/>
        </w:rPr>
        <w:t>2022.4.22</w:t>
      </w:r>
      <w:r>
        <w:rPr>
          <w:rFonts w:ascii="Times New Roman" w:hAnsi="Times New Roman" w:eastAsia="仿宋_GB2312" w:cs="Times New Roman"/>
          <w:kern w:val="0"/>
          <w:sz w:val="22"/>
          <w:szCs w:val="24"/>
        </w:rPr>
        <w:t xml:space="preserve">  联系电话：</w:t>
      </w:r>
      <w:r>
        <w:rPr>
          <w:rFonts w:hint="eastAsia" w:ascii="Times New Roman" w:hAnsi="Times New Roman" w:eastAsia="仿宋_GB2312" w:cs="Times New Roman"/>
          <w:kern w:val="0"/>
          <w:sz w:val="22"/>
          <w:szCs w:val="24"/>
          <w:lang w:val="en-US" w:eastAsia="zh-CN"/>
        </w:rPr>
        <w:t>84155851</w:t>
      </w:r>
      <w:r>
        <w:rPr>
          <w:rFonts w:ascii="Times New Roman" w:hAnsi="Times New Roman" w:eastAsia="仿宋_GB2312" w:cs="Times New Roman"/>
          <w:kern w:val="0"/>
          <w:sz w:val="22"/>
          <w:szCs w:val="24"/>
        </w:rPr>
        <w:t xml:space="preserve"> </w:t>
      </w:r>
      <w:r>
        <w:rPr>
          <w:rFonts w:hint="eastAsia" w:ascii="Times New Roman" w:hAnsi="Times New Roman" w:eastAsia="仿宋_GB2312" w:cs="Times New Roman"/>
          <w:kern w:val="0"/>
          <w:sz w:val="22"/>
          <w:szCs w:val="24"/>
          <w:lang w:val="en-US" w:eastAsia="zh-CN"/>
        </w:rPr>
        <w:t xml:space="preserve">  </w:t>
      </w:r>
      <w:r>
        <w:rPr>
          <w:rFonts w:ascii="Times New Roman" w:hAnsi="Times New Roman" w:eastAsia="仿宋_GB2312" w:cs="Times New Roman"/>
          <w:kern w:val="0"/>
          <w:sz w:val="22"/>
          <w:szCs w:val="24"/>
        </w:rPr>
        <w:t>单位负责人签字：</w:t>
      </w:r>
      <w:r>
        <w:rPr>
          <w:rFonts w:hint="eastAsia" w:ascii="Times New Roman" w:hAnsi="Times New Roman" w:eastAsia="仿宋_GB2312" w:cs="Times New Roman"/>
          <w:kern w:val="0"/>
          <w:sz w:val="22"/>
          <w:szCs w:val="24"/>
          <w:lang w:val="en-US" w:eastAsia="zh-CN"/>
        </w:rPr>
        <w:t>杨向东</w:t>
      </w:r>
      <w:r>
        <w:rPr>
          <w:rFonts w:ascii="Times New Roman" w:hAnsi="Times New Roman" w:eastAsia="仿宋_GB2312" w:cs="Times New Roman"/>
          <w:kern w:val="0"/>
          <w:sz w:val="22"/>
          <w:szCs w:val="24"/>
        </w:rPr>
        <w:br w:type="page"/>
      </w:r>
    </w:p>
    <w:p>
      <w:pPr>
        <w:ind w:firstLine="0" w:firstLineChars="0"/>
        <w:rPr>
          <w:rFonts w:ascii="仿宋_GB2312" w:eastAsia="仿宋_GB2312"/>
          <w:sz w:val="32"/>
          <w:szCs w:val="32"/>
        </w:rPr>
      </w:pPr>
      <w:r>
        <w:rPr>
          <w:rFonts w:hint="eastAsia" w:ascii="仿宋_GB2312" w:eastAsia="仿宋_GB2312"/>
          <w:sz w:val="32"/>
          <w:szCs w:val="32"/>
        </w:rPr>
        <w:t>附件2</w:t>
      </w:r>
    </w:p>
    <w:p>
      <w:pPr>
        <w:widowControl/>
        <w:spacing w:after="156" w:afterLines="50" w:line="600" w:lineRule="exact"/>
        <w:ind w:left="0" w:leftChars="0" w:firstLine="0" w:firstLineChars="0"/>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w:t>
      </w:r>
      <w:r>
        <w:rPr>
          <w:rFonts w:hint="eastAsia" w:ascii="方正小标宋_GBK" w:hAnsi="宋体" w:eastAsia="方正小标宋_GBK" w:cs="宋体"/>
          <w:color w:val="000000"/>
          <w:kern w:val="0"/>
          <w:sz w:val="36"/>
          <w:szCs w:val="36"/>
          <w:lang w:val="en-US" w:eastAsia="zh-CN"/>
        </w:rPr>
        <w:t>21</w:t>
      </w:r>
      <w:r>
        <w:rPr>
          <w:rFonts w:hint="eastAsia" w:ascii="方正小标宋_GBK" w:hAnsi="宋体" w:eastAsia="方正小标宋_GBK" w:cs="宋体"/>
          <w:color w:val="000000"/>
          <w:kern w:val="0"/>
          <w:sz w:val="36"/>
          <w:szCs w:val="36"/>
        </w:rPr>
        <w:t>年度部门整体支出绩效</w:t>
      </w:r>
      <w:r>
        <w:rPr>
          <w:rFonts w:ascii="Times New Roman" w:hAnsi="Times New Roman" w:eastAsia="方正小标宋_GBK" w:cs="Times New Roman"/>
          <w:color w:val="000000"/>
          <w:kern w:val="0"/>
          <w:sz w:val="36"/>
          <w:szCs w:val="36"/>
        </w:rPr>
        <w:t>目标表</w:t>
      </w:r>
    </w:p>
    <w:tbl>
      <w:tblPr>
        <w:tblStyle w:val="6"/>
        <w:tblW w:w="10272" w:type="dxa"/>
        <w:jc w:val="center"/>
        <w:tblLayout w:type="fixed"/>
        <w:tblCellMar>
          <w:top w:w="0" w:type="dxa"/>
          <w:left w:w="108" w:type="dxa"/>
          <w:bottom w:w="0" w:type="dxa"/>
          <w:right w:w="108" w:type="dxa"/>
        </w:tblCellMar>
      </w:tblPr>
      <w:tblGrid>
        <w:gridCol w:w="885"/>
        <w:gridCol w:w="1056"/>
        <w:gridCol w:w="906"/>
        <w:gridCol w:w="1431"/>
        <w:gridCol w:w="301"/>
        <w:gridCol w:w="1181"/>
        <w:gridCol w:w="1108"/>
        <w:gridCol w:w="721"/>
        <w:gridCol w:w="885"/>
        <w:gridCol w:w="1798"/>
      </w:tblGrid>
      <w:tr>
        <w:trPr>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省级预算部门名称</w:t>
            </w:r>
          </w:p>
        </w:tc>
        <w:tc>
          <w:tcPr>
            <w:tcW w:w="9387"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ind w:firstLine="1260" w:firstLineChars="6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湖南省湘剧院</w:t>
            </w:r>
            <w:r>
              <w:rPr>
                <w:rFonts w:hint="eastAsia" w:ascii="仿宋_GB2312" w:hAnsi="宋体" w:eastAsia="仿宋_GB2312" w:cs="宋体"/>
                <w:color w:val="000000"/>
                <w:kern w:val="0"/>
                <w:sz w:val="21"/>
                <w:szCs w:val="21"/>
              </w:rPr>
              <w:t>　</w:t>
            </w:r>
          </w:p>
        </w:tc>
      </w:tr>
      <w:tr>
        <w:trPr>
          <w:jc w:val="center"/>
        </w:trPr>
        <w:tc>
          <w:tcPr>
            <w:tcW w:w="885" w:type="dxa"/>
            <w:vMerge w:val="restart"/>
            <w:tcBorders>
              <w:top w:val="nil"/>
              <w:left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年度预</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算申请</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lang w:val="en-US" w:eastAsia="zh-CN"/>
              </w:rPr>
              <w:t>(万</w:t>
            </w:r>
            <w:r>
              <w:rPr>
                <w:rFonts w:hint="eastAsia" w:ascii="仿宋_GB2312" w:hAnsi="宋体" w:eastAsia="仿宋_GB2312" w:cs="宋体"/>
                <w:color w:val="000000"/>
                <w:kern w:val="0"/>
                <w:sz w:val="21"/>
                <w:szCs w:val="21"/>
              </w:rPr>
              <w:t>元</w:t>
            </w:r>
            <w:r>
              <w:rPr>
                <w:rFonts w:hint="eastAsia" w:ascii="仿宋_GB2312" w:hAnsi="宋体" w:eastAsia="仿宋_GB2312" w:cs="宋体"/>
                <w:color w:val="000000"/>
                <w:kern w:val="0"/>
                <w:sz w:val="21"/>
                <w:szCs w:val="21"/>
                <w:lang w:val="en-US" w:eastAsia="zh-CN"/>
              </w:rPr>
              <w:t>)</w:t>
            </w:r>
          </w:p>
        </w:tc>
        <w:tc>
          <w:tcPr>
            <w:tcW w:w="1962"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p>
        </w:tc>
        <w:tc>
          <w:tcPr>
            <w:tcW w:w="1431"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both"/>
              <w:rPr>
                <w:rFonts w:hint="eastAsia" w:ascii="仿宋_GB2312" w:eastAsia="仿宋_GB2312"/>
                <w:sz w:val="21"/>
                <w:szCs w:val="21"/>
              </w:rPr>
            </w:pPr>
            <w:r>
              <w:rPr>
                <w:rFonts w:hint="eastAsia" w:ascii="仿宋_GB2312" w:eastAsia="仿宋_GB2312"/>
                <w:sz w:val="21"/>
                <w:szCs w:val="21"/>
              </w:rPr>
              <w:t>年初预算数</w:t>
            </w:r>
          </w:p>
        </w:tc>
        <w:tc>
          <w:tcPr>
            <w:tcW w:w="1482" w:type="dxa"/>
            <w:gridSpan w:val="2"/>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rPr>
              <w:t>全年预算数</w:t>
            </w:r>
          </w:p>
        </w:tc>
        <w:tc>
          <w:tcPr>
            <w:tcW w:w="1108"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lang w:val="en-US" w:eastAsia="zh-CN"/>
              </w:rPr>
              <w:t>全年</w:t>
            </w:r>
            <w:r>
              <w:rPr>
                <w:rFonts w:hint="eastAsia" w:ascii="仿宋_GB2312" w:eastAsia="仿宋_GB2312"/>
                <w:sz w:val="21"/>
                <w:szCs w:val="21"/>
              </w:rPr>
              <w:t>执行数</w:t>
            </w:r>
          </w:p>
        </w:tc>
        <w:tc>
          <w:tcPr>
            <w:tcW w:w="721"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rPr>
              <w:t>分值</w:t>
            </w:r>
          </w:p>
        </w:tc>
        <w:tc>
          <w:tcPr>
            <w:tcW w:w="885"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rPr>
              <w:t>执行率</w:t>
            </w:r>
          </w:p>
        </w:tc>
        <w:tc>
          <w:tcPr>
            <w:tcW w:w="179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r>
              <w:rPr>
                <w:rFonts w:hint="eastAsia" w:ascii="仿宋_GB2312" w:eastAsia="仿宋_GB2312"/>
                <w:sz w:val="21"/>
                <w:szCs w:val="21"/>
              </w:rPr>
              <w:t>得分</w:t>
            </w:r>
          </w:p>
        </w:tc>
      </w:tr>
      <w:tr>
        <w:trPr>
          <w:jc w:val="center"/>
        </w:trPr>
        <w:tc>
          <w:tcPr>
            <w:tcW w:w="885"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962"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r>
              <w:rPr>
                <w:rFonts w:hint="eastAsia" w:ascii="仿宋_GB2312" w:hAnsi="宋体" w:eastAsia="仿宋_GB2312" w:cs="宋体"/>
                <w:color w:val="000000"/>
                <w:kern w:val="0"/>
                <w:sz w:val="21"/>
                <w:szCs w:val="21"/>
              </w:rPr>
              <w:t>年度资金总额</w:t>
            </w:r>
          </w:p>
        </w:tc>
        <w:tc>
          <w:tcPr>
            <w:tcW w:w="1431"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3188.66</w:t>
            </w:r>
          </w:p>
        </w:tc>
        <w:tc>
          <w:tcPr>
            <w:tcW w:w="1482"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4190.13</w:t>
            </w:r>
          </w:p>
        </w:tc>
        <w:tc>
          <w:tcPr>
            <w:tcW w:w="1108"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3341.45</w:t>
            </w:r>
          </w:p>
        </w:tc>
        <w:tc>
          <w:tcPr>
            <w:tcW w:w="721"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10</w:t>
            </w:r>
          </w:p>
        </w:tc>
        <w:tc>
          <w:tcPr>
            <w:tcW w:w="885"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79.75%</w:t>
            </w:r>
          </w:p>
        </w:tc>
        <w:tc>
          <w:tcPr>
            <w:tcW w:w="1798" w:type="dxa"/>
            <w:tcBorders>
              <w:top w:val="nil"/>
              <w:left w:val="nil"/>
              <w:bottom w:val="single" w:color="auto" w:sz="4" w:space="0"/>
              <w:right w:val="single" w:color="auto" w:sz="4" w:space="0"/>
            </w:tcBorders>
            <w:noWrap w:val="0"/>
            <w:vAlign w:val="center"/>
          </w:tcPr>
          <w:p>
            <w:pPr>
              <w:spacing w:line="240" w:lineRule="exact"/>
              <w:jc w:val="both"/>
              <w:rPr>
                <w:rFonts w:hint="default" w:ascii="仿宋_GB2312" w:eastAsia="仿宋_GB2312"/>
                <w:sz w:val="21"/>
                <w:szCs w:val="21"/>
                <w:lang w:val="en-US" w:eastAsia="zh-CN"/>
              </w:rPr>
            </w:pPr>
            <w:r>
              <w:rPr>
                <w:rFonts w:hint="eastAsia" w:ascii="仿宋_GB2312" w:eastAsia="仿宋_GB2312"/>
                <w:sz w:val="21"/>
                <w:szCs w:val="21"/>
                <w:lang w:val="en-US" w:eastAsia="zh-CN"/>
              </w:rPr>
              <w:t>80</w:t>
            </w:r>
          </w:p>
        </w:tc>
      </w:tr>
      <w:tr>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按收入性质分：</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按支出性质分：</w:t>
            </w:r>
          </w:p>
        </w:tc>
      </w:tr>
      <w:tr>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 xml:space="preserve">  其中：一般公共预算：</w:t>
            </w:r>
            <w:r>
              <w:rPr>
                <w:rFonts w:hint="eastAsia" w:ascii="仿宋_GB2312" w:hAnsi="宋体" w:eastAsia="仿宋_GB2312" w:cs="宋体"/>
                <w:color w:val="000000"/>
                <w:kern w:val="0"/>
                <w:sz w:val="21"/>
                <w:szCs w:val="21"/>
                <w:lang w:val="en-US" w:eastAsia="zh-CN"/>
              </w:rPr>
              <w:t>3188.66</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其中：基本支出：</w:t>
            </w:r>
            <w:r>
              <w:rPr>
                <w:rFonts w:hint="eastAsia" w:ascii="仿宋_GB2312" w:hAnsi="宋体" w:eastAsia="仿宋_GB2312" w:cs="宋体"/>
                <w:color w:val="000000"/>
                <w:kern w:val="0"/>
                <w:sz w:val="21"/>
                <w:szCs w:val="21"/>
                <w:lang w:val="en-US" w:eastAsia="zh-CN"/>
              </w:rPr>
              <w:t>2099.89</w:t>
            </w:r>
          </w:p>
        </w:tc>
      </w:tr>
      <w:tr>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政府性基金拨款：</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ind w:firstLine="1050" w:firstLineChars="50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项目支出：</w:t>
            </w:r>
            <w:r>
              <w:rPr>
                <w:rFonts w:hint="eastAsia" w:ascii="仿宋_GB2312" w:hAnsi="宋体" w:eastAsia="仿宋_GB2312" w:cs="宋体"/>
                <w:color w:val="000000"/>
                <w:kern w:val="0"/>
                <w:sz w:val="21"/>
                <w:szCs w:val="21"/>
                <w:lang w:val="en-US" w:eastAsia="zh-CN"/>
              </w:rPr>
              <w:t>1241.56</w:t>
            </w:r>
          </w:p>
        </w:tc>
      </w:tr>
      <w:tr>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纳入专户管理的非税收入拨款：</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rPr>
          <w:trHeight w:val="90" w:hRule="atLeast"/>
          <w:jc w:val="center"/>
        </w:trPr>
        <w:tc>
          <w:tcPr>
            <w:tcW w:w="88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其他资金：</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rPr>
          <w:jc w:val="center"/>
        </w:trPr>
        <w:tc>
          <w:tcPr>
            <w:tcW w:w="88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年度总体目标</w:t>
            </w:r>
          </w:p>
        </w:tc>
        <w:tc>
          <w:tcPr>
            <w:tcW w:w="4875"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预期目标</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实际完成情况　</w:t>
            </w:r>
          </w:p>
        </w:tc>
      </w:tr>
      <w:tr>
        <w:trPr>
          <w:trHeight w:val="660" w:hRule="atLeast"/>
          <w:jc w:val="center"/>
        </w:trPr>
        <w:tc>
          <w:tcPr>
            <w:tcW w:w="88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宋体" w:eastAsia="宋体" w:cs="宋体"/>
                <w:color w:val="000000"/>
                <w:kern w:val="0"/>
                <w:sz w:val="21"/>
                <w:szCs w:val="21"/>
                <w:lang w:eastAsia="zh-CN"/>
              </w:rPr>
            </w:pPr>
            <w:r>
              <w:rPr>
                <w:rFonts w:hint="eastAsia" w:ascii="仿宋" w:hAnsi="仿宋" w:eastAsia="仿宋" w:cs="仿宋"/>
                <w:color w:val="000000"/>
                <w:kern w:val="0"/>
                <w:sz w:val="21"/>
                <w:szCs w:val="21"/>
                <w:lang w:eastAsia="zh-CN"/>
              </w:rPr>
              <w:t>保障全体职工的工资福利待遇，厉行节约为前提下保障单位日常运行工作的开展，完成所有政府购买服务的演出场次外力争更多的商业演出，</w:t>
            </w:r>
            <w:r>
              <w:rPr>
                <w:rFonts w:hint="eastAsia" w:ascii="仿宋" w:hAnsi="仿宋" w:eastAsia="仿宋" w:cs="仿宋"/>
                <w:i w:val="0"/>
                <w:caps w:val="0"/>
                <w:color w:val="191919"/>
                <w:spacing w:val="0"/>
                <w:sz w:val="21"/>
                <w:szCs w:val="21"/>
                <w:shd w:val="clear" w:color="auto" w:fill="FFFFFF"/>
                <w:lang w:eastAsia="zh-CN"/>
              </w:rPr>
              <w:t>创作体现</w:t>
            </w:r>
            <w:r>
              <w:rPr>
                <w:rFonts w:hint="eastAsia" w:ascii="仿宋" w:hAnsi="仿宋" w:eastAsia="仿宋" w:cs="仿宋"/>
                <w:i w:val="0"/>
                <w:caps w:val="0"/>
                <w:color w:val="191919"/>
                <w:spacing w:val="0"/>
                <w:sz w:val="21"/>
                <w:szCs w:val="21"/>
                <w:shd w:val="clear" w:color="auto" w:fill="FFFFFF"/>
              </w:rPr>
              <w:t>当代中国价值观念、中华文化精神</w:t>
            </w:r>
            <w:r>
              <w:rPr>
                <w:rFonts w:hint="eastAsia" w:ascii="仿宋" w:hAnsi="仿宋" w:eastAsia="仿宋" w:cs="仿宋"/>
                <w:i w:val="0"/>
                <w:caps w:val="0"/>
                <w:color w:val="191919"/>
                <w:spacing w:val="0"/>
                <w:sz w:val="21"/>
                <w:szCs w:val="21"/>
                <w:shd w:val="clear" w:color="auto" w:fill="FFFFFF"/>
                <w:lang w:eastAsia="zh-CN"/>
              </w:rPr>
              <w:t>的</w:t>
            </w:r>
            <w:r>
              <w:rPr>
                <w:rFonts w:hint="eastAsia" w:ascii="仿宋" w:hAnsi="仿宋" w:eastAsia="仿宋" w:cs="仿宋"/>
                <w:i w:val="0"/>
                <w:caps w:val="0"/>
                <w:color w:val="191919"/>
                <w:spacing w:val="0"/>
                <w:sz w:val="21"/>
                <w:szCs w:val="21"/>
                <w:shd w:val="clear" w:color="auto" w:fill="FFFFFF"/>
              </w:rPr>
              <w:t>优秀</w:t>
            </w:r>
            <w:r>
              <w:rPr>
                <w:rFonts w:hint="eastAsia" w:ascii="仿宋" w:hAnsi="仿宋" w:eastAsia="仿宋" w:cs="仿宋"/>
                <w:i w:val="0"/>
                <w:caps w:val="0"/>
                <w:color w:val="191919"/>
                <w:spacing w:val="0"/>
                <w:sz w:val="21"/>
                <w:szCs w:val="21"/>
                <w:shd w:val="clear" w:color="auto" w:fill="FFFFFF"/>
                <w:lang w:eastAsia="zh-CN"/>
              </w:rPr>
              <w:t>湘剧作品，非遗传承优湘剧剧目，完善剧院的设施设备。</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 w:hAnsi="仿宋" w:eastAsia="仿宋" w:cs="仿宋"/>
                <w:color w:val="000000"/>
                <w:kern w:val="0"/>
                <w:sz w:val="21"/>
                <w:szCs w:val="21"/>
                <w:lang w:eastAsia="zh-CN"/>
              </w:rPr>
              <w:t>保障</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全体职工的工资福利待遇，厉行节约为前提下保障单位日常运行工作的开展，</w:t>
            </w:r>
            <w:r>
              <w:rPr>
                <w:rFonts w:hint="eastAsia" w:ascii="仿宋" w:hAnsi="仿宋" w:eastAsia="仿宋" w:cs="仿宋"/>
                <w:color w:val="000000"/>
                <w:kern w:val="0"/>
                <w:sz w:val="21"/>
                <w:szCs w:val="21"/>
                <w:lang w:val="en-US" w:eastAsia="zh-CN"/>
              </w:rPr>
              <w:t>2021</w:t>
            </w:r>
            <w:r>
              <w:rPr>
                <w:rFonts w:hint="eastAsia" w:ascii="仿宋" w:hAnsi="仿宋" w:eastAsia="仿宋" w:cs="仿宋"/>
                <w:color w:val="000000"/>
                <w:kern w:val="0"/>
                <w:sz w:val="21"/>
                <w:szCs w:val="21"/>
                <w:lang w:eastAsia="zh-CN"/>
              </w:rPr>
              <w:t>完成</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政府购买服务的演出场次</w:t>
            </w:r>
            <w:r>
              <w:rPr>
                <w:rFonts w:hint="eastAsia" w:ascii="仿宋" w:hAnsi="仿宋" w:eastAsia="仿宋" w:cs="仿宋"/>
                <w:color w:val="000000"/>
                <w:kern w:val="0"/>
                <w:sz w:val="21"/>
                <w:szCs w:val="21"/>
                <w:lang w:val="en-US" w:eastAsia="zh-CN"/>
              </w:rPr>
              <w:t>42场的33场,另外9场于2022年3月完成其他演出场次13场</w:t>
            </w:r>
            <w:r>
              <w:rPr>
                <w:rFonts w:hint="eastAsia" w:ascii="仿宋" w:hAnsi="仿宋" w:eastAsia="仿宋" w:cs="仿宋"/>
                <w:color w:val="000000"/>
                <w:kern w:val="0"/>
                <w:sz w:val="21"/>
                <w:szCs w:val="21"/>
                <w:lang w:eastAsia="zh-CN"/>
              </w:rPr>
              <w:t>，</w:t>
            </w:r>
            <w:r>
              <w:rPr>
                <w:rFonts w:hint="eastAsia" w:ascii="仿宋" w:hAnsi="仿宋" w:eastAsia="仿宋" w:cs="仿宋"/>
                <w:i w:val="0"/>
                <w:caps w:val="0"/>
                <w:color w:val="191919"/>
                <w:spacing w:val="0"/>
                <w:sz w:val="21"/>
                <w:szCs w:val="21"/>
                <w:shd w:val="clear" w:color="auto" w:fill="FFFFFF"/>
                <w:lang w:eastAsia="zh-CN"/>
              </w:rPr>
              <w:t>创作体现</w:t>
            </w:r>
            <w:r>
              <w:rPr>
                <w:rFonts w:hint="eastAsia" w:ascii="仿宋" w:hAnsi="仿宋" w:eastAsia="仿宋" w:cs="仿宋"/>
                <w:i w:val="0"/>
                <w:caps w:val="0"/>
                <w:color w:val="191919"/>
                <w:spacing w:val="0"/>
                <w:sz w:val="21"/>
                <w:szCs w:val="21"/>
                <w:shd w:val="clear" w:color="auto" w:fill="FFFFFF"/>
              </w:rPr>
              <w:t>当代中国价值观念、中华文化精神</w:t>
            </w:r>
            <w:r>
              <w:rPr>
                <w:rFonts w:hint="eastAsia" w:ascii="仿宋" w:hAnsi="仿宋" w:eastAsia="仿宋" w:cs="仿宋"/>
                <w:i w:val="0"/>
                <w:caps w:val="0"/>
                <w:color w:val="191919"/>
                <w:spacing w:val="0"/>
                <w:sz w:val="21"/>
                <w:szCs w:val="21"/>
                <w:shd w:val="clear" w:color="auto" w:fill="FFFFFF"/>
                <w:lang w:eastAsia="zh-CN"/>
              </w:rPr>
              <w:t>的</w:t>
            </w:r>
            <w:r>
              <w:rPr>
                <w:rFonts w:hint="eastAsia" w:ascii="仿宋" w:hAnsi="仿宋" w:eastAsia="仿宋" w:cs="仿宋"/>
                <w:i w:val="0"/>
                <w:caps w:val="0"/>
                <w:color w:val="191919"/>
                <w:spacing w:val="0"/>
                <w:sz w:val="21"/>
                <w:szCs w:val="21"/>
                <w:shd w:val="clear" w:color="auto" w:fill="FFFFFF"/>
              </w:rPr>
              <w:t>优秀</w:t>
            </w:r>
            <w:r>
              <w:rPr>
                <w:rFonts w:hint="eastAsia" w:ascii="仿宋" w:hAnsi="仿宋" w:eastAsia="仿宋" w:cs="仿宋"/>
                <w:i w:val="0"/>
                <w:caps w:val="0"/>
                <w:color w:val="191919"/>
                <w:spacing w:val="0"/>
                <w:sz w:val="21"/>
                <w:szCs w:val="21"/>
                <w:shd w:val="clear" w:color="auto" w:fill="FFFFFF"/>
                <w:lang w:eastAsia="zh-CN"/>
              </w:rPr>
              <w:t>湘剧作品《</w:t>
            </w:r>
            <w:r>
              <w:rPr>
                <w:rFonts w:hint="eastAsia" w:ascii="仿宋" w:hAnsi="仿宋" w:eastAsia="仿宋" w:cs="仿宋"/>
                <w:i w:val="0"/>
                <w:caps w:val="0"/>
                <w:color w:val="191919"/>
                <w:spacing w:val="0"/>
                <w:sz w:val="21"/>
                <w:szCs w:val="21"/>
                <w:shd w:val="clear" w:color="auto" w:fill="FFFFFF"/>
                <w:lang w:val="en-US" w:eastAsia="zh-CN"/>
              </w:rPr>
              <w:t>陈树湘》</w:t>
            </w:r>
            <w:r>
              <w:rPr>
                <w:rFonts w:hint="eastAsia" w:ascii="仿宋" w:hAnsi="仿宋" w:eastAsia="仿宋" w:cs="仿宋"/>
                <w:i w:val="0"/>
                <w:caps w:val="0"/>
                <w:color w:val="191919"/>
                <w:spacing w:val="0"/>
                <w:sz w:val="21"/>
                <w:szCs w:val="21"/>
                <w:shd w:val="clear" w:color="auto" w:fill="FFFFFF"/>
                <w:lang w:eastAsia="zh-CN"/>
              </w:rPr>
              <w:t>，非遗传承优湘剧剧目，完善</w:t>
            </w:r>
            <w:r>
              <w:rPr>
                <w:rFonts w:hint="eastAsia" w:ascii="仿宋" w:hAnsi="仿宋" w:eastAsia="仿宋" w:cs="仿宋"/>
                <w:i w:val="0"/>
                <w:caps w:val="0"/>
                <w:color w:val="191919"/>
                <w:spacing w:val="0"/>
                <w:sz w:val="21"/>
                <w:szCs w:val="21"/>
                <w:shd w:val="clear" w:color="auto" w:fill="FFFFFF"/>
                <w:lang w:val="en-US" w:eastAsia="zh-CN"/>
              </w:rPr>
              <w:t>了</w:t>
            </w:r>
            <w:r>
              <w:rPr>
                <w:rFonts w:hint="eastAsia" w:ascii="仿宋" w:hAnsi="仿宋" w:eastAsia="仿宋" w:cs="仿宋"/>
                <w:i w:val="0"/>
                <w:caps w:val="0"/>
                <w:color w:val="191919"/>
                <w:spacing w:val="0"/>
                <w:sz w:val="21"/>
                <w:szCs w:val="21"/>
                <w:shd w:val="clear" w:color="auto" w:fill="FFFFFF"/>
                <w:lang w:eastAsia="zh-CN"/>
              </w:rPr>
              <w:t>剧院的设施设备。</w:t>
            </w:r>
          </w:p>
        </w:tc>
      </w:tr>
      <w:tr>
        <w:trPr>
          <w:trHeight w:val="910" w:hRule="atLeast"/>
          <w:jc w:val="center"/>
        </w:trPr>
        <w:tc>
          <w:tcPr>
            <w:tcW w:w="885"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绩</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效</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标</w:t>
            </w:r>
          </w:p>
          <w:p>
            <w:pPr>
              <w:spacing w:line="240" w:lineRule="exact"/>
              <w:jc w:val="left"/>
              <w:rPr>
                <w:rFonts w:hint="default" w:ascii="仿宋_GB2312" w:hAnsi="宋体" w:eastAsia="仿宋_GB2312" w:cs="宋体"/>
                <w:color w:val="000000"/>
                <w:kern w:val="0"/>
                <w:sz w:val="21"/>
                <w:szCs w:val="21"/>
                <w:lang w:val="en-US" w:eastAsia="zh-CN"/>
              </w:rPr>
            </w:pPr>
          </w:p>
        </w:tc>
        <w:tc>
          <w:tcPr>
            <w:tcW w:w="105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一级指标</w:t>
            </w:r>
          </w:p>
        </w:tc>
        <w:tc>
          <w:tcPr>
            <w:tcW w:w="90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二级指标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三级指标</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指标值</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实际完</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成值</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分值</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得分</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偏差原因</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分析及改进措施</w:t>
            </w:r>
          </w:p>
        </w:tc>
      </w:tr>
      <w:tr>
        <w:trPr>
          <w:trHeight w:val="52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restart"/>
            <w:tcBorders>
              <w:top w:val="nil"/>
              <w:left w:val="nil"/>
              <w:right w:val="single" w:color="auto" w:sz="4" w:space="0"/>
            </w:tcBorders>
            <w:noWrap w:val="0"/>
            <w:vAlign w:val="center"/>
          </w:tcPr>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产出指标</w:t>
            </w:r>
          </w:p>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(50分)</w:t>
            </w:r>
          </w:p>
        </w:tc>
        <w:tc>
          <w:tcPr>
            <w:tcW w:w="906" w:type="dxa"/>
            <w:vMerge w:val="restart"/>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数量指标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剧场承接演出场次</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仿宋_GB2312" w:hAnsi="宋体" w:eastAsia="仿宋_GB2312" w:cs="宋体"/>
                <w:color w:val="000000"/>
                <w:kern w:val="0"/>
                <w:sz w:val="21"/>
                <w:szCs w:val="21"/>
                <w:lang w:val="en-US" w:eastAsia="zh-CN"/>
              </w:rPr>
              <w:t>150场</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92场</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受疫情影</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9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2：雅韵惠民戏曲进校园演出场次</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42</w:t>
            </w:r>
            <w:r>
              <w:rPr>
                <w:rFonts w:hint="eastAsia" w:ascii="仿宋_GB2312" w:hAnsi="宋体" w:eastAsia="仿宋_GB2312" w:cs="宋体"/>
                <w:color w:val="000000"/>
                <w:kern w:val="0"/>
                <w:sz w:val="21"/>
                <w:szCs w:val="21"/>
                <w:lang w:val="en-US" w:eastAsia="zh-CN"/>
              </w:rPr>
              <w:t>场</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33场</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6</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受疫情影响，另9场于2022年3月完成</w:t>
            </w: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新创、修改打磨</w:t>
            </w:r>
            <w:r>
              <w:rPr>
                <w:rFonts w:hint="eastAsia" w:ascii="仿宋_GB2312" w:hAnsi="宋体" w:eastAsia="仿宋_GB2312" w:cs="宋体"/>
                <w:color w:val="000000"/>
                <w:kern w:val="0"/>
                <w:sz w:val="21"/>
                <w:szCs w:val="21"/>
                <w:lang w:val="en-US" w:eastAsia="zh-CN"/>
              </w:rPr>
              <w:t>剧目</w:t>
            </w:r>
            <w:r>
              <w:rPr>
                <w:rFonts w:hint="eastAsia" w:ascii="仿宋_GB2312" w:hAnsi="宋体" w:eastAsia="仿宋_GB2312" w:cs="宋体"/>
                <w:color w:val="000000"/>
                <w:kern w:val="0"/>
                <w:sz w:val="21"/>
                <w:szCs w:val="21"/>
                <w:lang w:eastAsia="zh-CN"/>
              </w:rPr>
              <w:t>、复排非遗传承剧目</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4部</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3部</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6</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楚辞》打磨提升2021年因省艺术节延至2022年完成</w:t>
            </w:r>
          </w:p>
        </w:tc>
      </w:tr>
      <w:tr>
        <w:trPr>
          <w:trHeight w:val="50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指标4：设备设施升级改造</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2项</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1项</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一个项目发改立项目、报建及疫情等因素未按期完成</w:t>
            </w:r>
          </w:p>
        </w:tc>
      </w:tr>
      <w:tr>
        <w:trPr>
          <w:trHeight w:val="53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restart"/>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质量指标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1：剧目创作专家验收合格率</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宋体" w:hAnsi="宋体" w:eastAsia="宋体" w:cs="宋体"/>
                <w:color w:val="000000"/>
                <w:kern w:val="0"/>
                <w:sz w:val="21"/>
                <w:szCs w:val="21"/>
                <w:lang w:eastAsia="zh-CN"/>
              </w:rPr>
              <w:t>≧</w:t>
            </w:r>
            <w:r>
              <w:rPr>
                <w:rFonts w:hint="eastAsia" w:ascii="宋体" w:hAnsi="宋体" w:cs="宋体"/>
                <w:color w:val="000000"/>
                <w:kern w:val="0"/>
                <w:sz w:val="21"/>
                <w:szCs w:val="21"/>
                <w:lang w:val="en-US" w:eastAsia="zh-CN"/>
              </w:rPr>
              <w:t>85</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100%</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p>
            <w:pPr>
              <w:widowControl/>
              <w:spacing w:line="240" w:lineRule="exact"/>
              <w:jc w:val="center"/>
              <w:rPr>
                <w:rFonts w:hint="eastAsia" w:ascii="仿宋_GB2312" w:hAnsi="宋体" w:eastAsia="仿宋_GB2312" w:cs="宋体"/>
                <w:color w:val="000000"/>
                <w:kern w:val="0"/>
                <w:sz w:val="21"/>
                <w:szCs w:val="21"/>
              </w:rPr>
            </w:pP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2：演出上座率</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70%</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70%</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17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3：设备设施改造国家质量标准</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宋体" w:hAnsi="宋体" w:eastAsia="宋体" w:cs="宋体"/>
                <w:color w:val="000000"/>
                <w:kern w:val="0"/>
                <w:sz w:val="21"/>
                <w:szCs w:val="21"/>
                <w:lang w:val="en-US" w:eastAsia="zh-CN"/>
              </w:rPr>
            </w:pPr>
            <w:r>
              <w:rPr>
                <w:rFonts w:hint="eastAsia" w:ascii="仿宋" w:hAnsi="仿宋" w:eastAsia="仿宋" w:cs="仿宋"/>
                <w:color w:val="000000"/>
                <w:kern w:val="0"/>
                <w:sz w:val="21"/>
                <w:szCs w:val="21"/>
                <w:lang w:val="en-US" w:eastAsia="zh-CN"/>
              </w:rPr>
              <w:t>验收合格</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验收合格</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restart"/>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时效指标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剧目创作完成进度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仿宋_GB2312" w:hAnsi="宋体" w:eastAsia="仿宋_GB2312" w:cs="宋体"/>
                <w:color w:val="000000"/>
                <w:kern w:val="0"/>
                <w:sz w:val="21"/>
                <w:szCs w:val="21"/>
                <w:lang w:val="en-US" w:eastAsia="zh-CN"/>
              </w:rPr>
              <w:t>85%</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75%</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楚辞》修改提高因艺术节工作安排延至2022年</w:t>
            </w: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演出按时完成率</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lang w:val="en-US" w:eastAsia="zh-CN"/>
              </w:rPr>
              <w:t>≧</w:t>
            </w:r>
            <w:r>
              <w:rPr>
                <w:rFonts w:hint="eastAsia" w:ascii="仿宋_GB2312" w:hAnsi="宋体" w:eastAsia="仿宋_GB2312" w:cs="宋体"/>
                <w:color w:val="000000"/>
                <w:kern w:val="0"/>
                <w:sz w:val="21"/>
                <w:szCs w:val="21"/>
                <w:lang w:val="en-US" w:eastAsia="zh-CN"/>
              </w:rPr>
              <w:t>90%</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78.57%</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18"/>
                <w:szCs w:val="18"/>
                <w:lang w:val="en-US" w:eastAsia="zh-CN"/>
              </w:rPr>
              <w:t>受疫情影响另9场于2022年3月完成</w:t>
            </w:r>
            <w:r>
              <w:rPr>
                <w:rFonts w:hint="eastAsia" w:ascii="仿宋_GB2312" w:hAnsi="宋体" w:eastAsia="仿宋_GB2312" w:cs="宋体"/>
                <w:color w:val="000000"/>
                <w:kern w:val="0"/>
                <w:sz w:val="18"/>
                <w:szCs w:val="18"/>
              </w:rPr>
              <w:t>　</w:t>
            </w: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：设备设施</w:t>
            </w:r>
            <w:r>
              <w:rPr>
                <w:rFonts w:hint="eastAsia" w:ascii="仿宋_GB2312" w:hAnsi="宋体" w:eastAsia="仿宋_GB2312" w:cs="宋体"/>
                <w:color w:val="000000"/>
                <w:kern w:val="0"/>
                <w:sz w:val="21"/>
                <w:szCs w:val="21"/>
                <w:lang w:val="en-US" w:eastAsia="zh-CN"/>
              </w:rPr>
              <w:t>升级</w:t>
            </w:r>
            <w:r>
              <w:rPr>
                <w:rFonts w:hint="eastAsia" w:ascii="仿宋_GB2312" w:hAnsi="宋体" w:eastAsia="仿宋_GB2312" w:cs="宋体"/>
                <w:color w:val="000000"/>
                <w:kern w:val="0"/>
                <w:sz w:val="21"/>
                <w:szCs w:val="21"/>
                <w:lang w:eastAsia="zh-CN"/>
              </w:rPr>
              <w:t>改造按计划实施进度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80</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70%</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2</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还有一个项目受立项及报建的手续及疫情影响2022年只完成招标程序，2022年进场施工预计8月完工。</w:t>
            </w:r>
          </w:p>
        </w:tc>
      </w:tr>
      <w:tr>
        <w:trPr>
          <w:trHeight w:val="107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成本</w:t>
            </w:r>
            <w:r>
              <w:rPr>
                <w:rFonts w:hint="eastAsia" w:ascii="仿宋_GB2312" w:hAnsi="宋体" w:eastAsia="仿宋_GB2312" w:cs="宋体"/>
                <w:color w:val="000000"/>
                <w:kern w:val="0"/>
                <w:sz w:val="21"/>
                <w:szCs w:val="21"/>
                <w:lang w:val="en-US" w:eastAsia="zh-CN"/>
              </w:rPr>
              <w:t>指</w:t>
            </w:r>
            <w:r>
              <w:rPr>
                <w:rFonts w:hint="eastAsia" w:ascii="仿宋_GB2312" w:hAnsi="宋体" w:eastAsia="仿宋_GB2312" w:cs="宋体"/>
                <w:color w:val="000000"/>
                <w:kern w:val="0"/>
                <w:sz w:val="21"/>
                <w:szCs w:val="21"/>
              </w:rPr>
              <w:t>标</w:t>
            </w:r>
          </w:p>
        </w:tc>
        <w:tc>
          <w:tcPr>
            <w:tcW w:w="1732" w:type="dxa"/>
            <w:gridSpan w:val="2"/>
            <w:tcBorders>
              <w:top w:val="nil"/>
              <w:left w:val="single" w:color="auto" w:sz="4" w:space="0"/>
              <w:bottom w:val="nil"/>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指标1：控制支出成本</w:t>
            </w:r>
          </w:p>
        </w:tc>
        <w:tc>
          <w:tcPr>
            <w:tcW w:w="1181" w:type="dxa"/>
            <w:tcBorders>
              <w:top w:val="nil"/>
              <w:left w:val="single" w:color="auto" w:sz="4" w:space="0"/>
              <w:bottom w:val="nil"/>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本年完成项目无不可抗力不超额列出</w:t>
            </w:r>
          </w:p>
        </w:tc>
        <w:tc>
          <w:tcPr>
            <w:tcW w:w="1108" w:type="dxa"/>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Arial Narrow" w:hAnsi="Arial Narrow" w:eastAsia="仿宋_GB2312" w:cs="宋体"/>
                <w:color w:val="000000"/>
                <w:kern w:val="0"/>
                <w:sz w:val="20"/>
                <w:szCs w:val="20"/>
              </w:rPr>
              <w:t>本年度完成项目未超额列支</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721" w:type="dxa"/>
            <w:tcBorders>
              <w:top w:val="nil"/>
              <w:left w:val="single" w:color="auto" w:sz="4" w:space="0"/>
              <w:bottom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p>
            <w:pPr>
              <w:widowControl/>
              <w:spacing w:line="240" w:lineRule="exact"/>
              <w:jc w:val="center"/>
              <w:rPr>
                <w:rFonts w:hint="eastAsia" w:ascii="仿宋_GB2312" w:hAnsi="宋体" w:eastAsia="仿宋_GB2312" w:cs="宋体"/>
                <w:color w:val="000000"/>
                <w:kern w:val="0"/>
                <w:sz w:val="21"/>
                <w:szCs w:val="21"/>
              </w:rPr>
            </w:pPr>
          </w:p>
        </w:tc>
        <w:tc>
          <w:tcPr>
            <w:tcW w:w="885"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p>
            <w:pPr>
              <w:widowControl/>
              <w:spacing w:line="240" w:lineRule="exact"/>
              <w:jc w:val="center"/>
              <w:rPr>
                <w:rFonts w:hint="eastAsia" w:ascii="仿宋_GB2312" w:hAnsi="宋体" w:eastAsia="仿宋_GB2312" w:cs="宋体"/>
                <w:color w:val="000000"/>
                <w:kern w:val="0"/>
                <w:sz w:val="21"/>
                <w:szCs w:val="21"/>
              </w:rPr>
            </w:pPr>
          </w:p>
        </w:tc>
        <w:tc>
          <w:tcPr>
            <w:tcW w:w="1798" w:type="dxa"/>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58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restart"/>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效益指标</w:t>
            </w:r>
          </w:p>
          <w:p>
            <w:pPr>
              <w:widowControl/>
              <w:spacing w:line="240" w:lineRule="exact"/>
              <w:jc w:val="left"/>
              <w:rPr>
                <w:rFonts w:hint="eastAsia" w:ascii="仿宋_GB2312" w:hAnsi="宋体" w:eastAsia="仿宋_GB2312" w:cs="宋体"/>
                <w:color w:val="000000"/>
                <w:kern w:val="0"/>
                <w:sz w:val="21"/>
                <w:szCs w:val="21"/>
              </w:rPr>
            </w:pPr>
          </w:p>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（30分）</w:t>
            </w:r>
          </w:p>
        </w:tc>
        <w:tc>
          <w:tcPr>
            <w:tcW w:w="906" w:type="dxa"/>
            <w:vMerge w:val="restart"/>
            <w:tcBorders>
              <w:top w:val="single" w:color="auto" w:sz="4" w:space="0"/>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经济效</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益指标</w:t>
            </w:r>
          </w:p>
        </w:tc>
        <w:tc>
          <w:tcPr>
            <w:tcW w:w="1732" w:type="dxa"/>
            <w:gridSpan w:val="2"/>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戏曲及民乐演出收入</w:t>
            </w:r>
          </w:p>
        </w:tc>
        <w:tc>
          <w:tcPr>
            <w:tcW w:w="1181" w:type="dxa"/>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40万</w:t>
            </w:r>
          </w:p>
        </w:tc>
        <w:tc>
          <w:tcPr>
            <w:tcW w:w="1108" w:type="dxa"/>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56.32</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w:t>
            </w:r>
          </w:p>
        </w:tc>
        <w:tc>
          <w:tcPr>
            <w:tcW w:w="885" w:type="dxa"/>
            <w:tcBorders>
              <w:top w:val="single" w:color="auto" w:sz="4" w:space="0"/>
              <w:left w:val="nil"/>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 xml:space="preserve">  7</w:t>
            </w:r>
          </w:p>
        </w:tc>
        <w:tc>
          <w:tcPr>
            <w:tcW w:w="17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73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lang w:val="en-US" w:eastAsia="zh-CN"/>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剧场承接演出收入</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55万</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22.52</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8</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210" w:firstLineChars="1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6</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受疫情影响</w:t>
            </w:r>
          </w:p>
        </w:tc>
      </w:tr>
      <w:tr>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restart"/>
            <w:tcBorders>
              <w:top w:val="single" w:color="auto" w:sz="4" w:space="0"/>
              <w:left w:val="nil"/>
              <w:right w:val="single" w:color="auto" w:sz="4" w:space="0"/>
            </w:tcBorders>
            <w:noWrap w:val="0"/>
            <w:vAlign w:val="center"/>
          </w:tcPr>
          <w:p>
            <w:pPr>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社会效益指标</w:t>
            </w: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服务观众人次</w:t>
            </w:r>
            <w:r>
              <w:rPr>
                <w:rFonts w:hint="eastAsia" w:ascii="仿宋_GB2312" w:hAnsi="宋体" w:eastAsia="仿宋_GB2312" w:cs="宋体"/>
                <w:color w:val="000000"/>
                <w:kern w:val="0"/>
                <w:sz w:val="21"/>
                <w:szCs w:val="21"/>
                <w:lang w:val="en-US" w:eastAsia="zh-CN"/>
              </w:rPr>
              <w:t>(线下)</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bidi="ar-SA"/>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35</w:t>
            </w:r>
            <w:r>
              <w:rPr>
                <w:rFonts w:hint="eastAsia" w:ascii="仿宋_GB2312" w:hAnsi="宋体" w:eastAsia="仿宋_GB2312" w:cs="宋体"/>
                <w:color w:val="000000"/>
                <w:kern w:val="0"/>
                <w:sz w:val="21"/>
                <w:szCs w:val="21"/>
                <w:lang w:val="en-US" w:eastAsia="zh-CN"/>
              </w:rPr>
              <w:t>000人次</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　</w:t>
            </w:r>
            <w:r>
              <w:rPr>
                <w:rFonts w:hint="eastAsia" w:ascii="仿宋_GB2312" w:hAnsi="宋体" w:eastAsia="仿宋_GB2312" w:cs="宋体"/>
                <w:color w:val="000000"/>
                <w:kern w:val="0"/>
                <w:sz w:val="21"/>
                <w:szCs w:val="21"/>
                <w:lang w:val="en-US" w:eastAsia="zh-CN"/>
              </w:rPr>
              <w:t>30200</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2.5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83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2：弘扬传统文化、提高群众素养</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Cs w:val="21"/>
                <w:lang w:eastAsia="zh-CN"/>
              </w:rPr>
              <w:t>较显著</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达到</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83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4：丰富人民群众精神文化生活</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Cs w:val="21"/>
                <w:lang w:eastAsia="zh-CN"/>
              </w:rPr>
              <w:t>较显著</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达到</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rPr>
          <w:trHeight w:val="83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生态效益指标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促进社会文化环境品质的提升</w:t>
            </w:r>
          </w:p>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p>
        </w:tc>
        <w:tc>
          <w:tcPr>
            <w:tcW w:w="1181" w:type="dxa"/>
            <w:tcBorders>
              <w:top w:val="nil"/>
              <w:left w:val="nil"/>
              <w:bottom w:val="single" w:color="auto" w:sz="4" w:space="0"/>
              <w:right w:val="single" w:color="auto" w:sz="4" w:space="0"/>
            </w:tcBorders>
            <w:noWrap w:val="0"/>
            <w:vAlign w:val="center"/>
          </w:tcPr>
          <w:p>
            <w:pPr>
              <w:widowControl/>
              <w:tabs>
                <w:tab w:val="left" w:pos="507"/>
              </w:tabs>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文化环境品质得到提升</w:t>
            </w:r>
          </w:p>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基本达到</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rPr>
          <w:trHeight w:val="760" w:hRule="atLeast"/>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056" w:type="dxa"/>
            <w:vMerge w:val="restart"/>
            <w:tcBorders>
              <w:top w:val="single" w:color="auto" w:sz="4" w:space="0"/>
              <w:left w:val="single" w:color="auto" w:sz="4" w:space="0"/>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Arial Narrow" w:hAnsi="Arial Narrow" w:eastAsia="仿宋_GB2312" w:cs="宋体"/>
                <w:color w:val="000000"/>
                <w:kern w:val="0"/>
                <w:sz w:val="20"/>
                <w:szCs w:val="20"/>
              </w:rPr>
              <w:t>可持续影响指标（1</w:t>
            </w:r>
            <w:r>
              <w:rPr>
                <w:rFonts w:hint="eastAsia" w:ascii="Arial Narrow" w:hAnsi="Arial Narrow" w:eastAsia="仿宋_GB2312" w:cs="宋体"/>
                <w:color w:val="000000"/>
                <w:kern w:val="0"/>
                <w:sz w:val="20"/>
                <w:szCs w:val="20"/>
                <w:lang w:val="en-US" w:eastAsia="zh-CN"/>
              </w:rPr>
              <w:t>0分）</w:t>
            </w:r>
          </w:p>
        </w:tc>
        <w:tc>
          <w:tcPr>
            <w:tcW w:w="906" w:type="dxa"/>
            <w:vMerge w:val="restart"/>
            <w:tcBorders>
              <w:top w:val="single" w:color="auto" w:sz="4" w:space="0"/>
              <w:left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可持续影响指标</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年青演员参演率</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60%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&gt;60%</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210" w:firstLineChars="1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210" w:firstLineChars="1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27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lang w:val="en-US" w:eastAsia="zh-CN"/>
              </w:rPr>
            </w:pPr>
          </w:p>
        </w:tc>
        <w:tc>
          <w:tcPr>
            <w:tcW w:w="105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2：促进湘剧的保护传承与发展</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持续</w:t>
            </w:r>
            <w:r>
              <w:rPr>
                <w:rFonts w:hint="eastAsia" w:ascii="仿宋_GB2312" w:hAnsi="宋体" w:eastAsia="仿宋_GB2312" w:cs="宋体"/>
                <w:color w:val="000000"/>
                <w:kern w:val="0"/>
                <w:sz w:val="21"/>
                <w:szCs w:val="21"/>
                <w:lang w:eastAsia="zh-CN"/>
              </w:rPr>
              <w:t>促进了湘剧的保护传承与发展</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持续</w:t>
            </w:r>
            <w:r>
              <w:rPr>
                <w:rFonts w:hint="eastAsia" w:ascii="仿宋_GB2312" w:hAnsi="宋体" w:eastAsia="仿宋_GB2312" w:cs="宋体"/>
                <w:color w:val="000000"/>
                <w:kern w:val="0"/>
                <w:sz w:val="21"/>
                <w:szCs w:val="21"/>
                <w:lang w:eastAsia="zh-CN"/>
              </w:rPr>
              <w:t>促进了湘剧的保护传承与发展</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52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restart"/>
            <w:tcBorders>
              <w:top w:val="single" w:color="auto" w:sz="4" w:space="0"/>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满意度</w:t>
            </w:r>
          </w:p>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w:t>
            </w:r>
          </w:p>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（10分）</w:t>
            </w:r>
          </w:p>
        </w:tc>
        <w:tc>
          <w:tcPr>
            <w:tcW w:w="906" w:type="dxa"/>
            <w:vMerge w:val="restart"/>
            <w:tcBorders>
              <w:top w:val="single" w:color="auto" w:sz="4" w:space="0"/>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服务对象满意度指标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观众满意度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宋体" w:hAnsi="宋体" w:cs="宋体"/>
                <w:color w:val="000000"/>
                <w:kern w:val="0"/>
                <w:sz w:val="21"/>
                <w:szCs w:val="21"/>
                <w:lang w:val="en-US" w:eastAsia="zh-CN"/>
              </w:rPr>
              <w:t>85</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cs="宋体"/>
                <w:color w:val="000000"/>
                <w:kern w:val="0"/>
                <w:sz w:val="21"/>
                <w:szCs w:val="21"/>
                <w:lang w:val="en-US" w:eastAsia="zh-CN"/>
              </w:rPr>
              <w:t>&gt;85</w:t>
            </w:r>
            <w:r>
              <w:rPr>
                <w:rFonts w:hint="eastAsia" w:ascii="仿宋_GB2312" w:hAnsi="宋体" w:eastAsia="仿宋_GB2312" w:cs="宋体"/>
                <w:color w:val="000000"/>
                <w:kern w:val="0"/>
                <w:sz w:val="21"/>
                <w:szCs w:val="21"/>
                <w:lang w:val="en-US" w:eastAsia="zh-CN"/>
              </w:rPr>
              <w:t>%</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27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行业专家满意度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cs="宋体"/>
                <w:color w:val="000000"/>
                <w:kern w:val="0"/>
                <w:sz w:val="21"/>
                <w:szCs w:val="21"/>
                <w:lang w:val="en-US" w:eastAsia="zh-CN"/>
              </w:rPr>
              <w:t>85</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bidi="ar-SA"/>
              </w:rPr>
            </w:pPr>
            <w:r>
              <w:rPr>
                <w:rFonts w:hint="eastAsia" w:ascii="宋体" w:hAnsi="宋体" w:cs="宋体"/>
                <w:color w:val="000000"/>
                <w:kern w:val="0"/>
                <w:sz w:val="21"/>
                <w:szCs w:val="21"/>
                <w:lang w:val="en-US" w:eastAsia="zh-CN"/>
              </w:rPr>
              <w:t>&gt;85</w:t>
            </w:r>
            <w:r>
              <w:rPr>
                <w:rFonts w:hint="eastAsia" w:ascii="仿宋_GB2312" w:hAnsi="宋体" w:eastAsia="仿宋_GB2312" w:cs="宋体"/>
                <w:color w:val="000000"/>
                <w:kern w:val="0"/>
                <w:sz w:val="21"/>
                <w:szCs w:val="21"/>
                <w:lang w:val="en-US" w:eastAsia="zh-CN"/>
              </w:rPr>
              <w:t>%</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rPr>
          <w:trHeight w:val="445" w:hRule="atLeast"/>
          <w:jc w:val="center"/>
        </w:trPr>
        <w:tc>
          <w:tcPr>
            <w:tcW w:w="6868"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90.00</w:t>
            </w:r>
            <w:r>
              <w:rPr>
                <w:rFonts w:hint="eastAsia" w:ascii="仿宋_GB2312" w:hAnsi="宋体" w:eastAsia="仿宋_GB2312" w:cs="宋体"/>
                <w:color w:val="000000"/>
                <w:kern w:val="0"/>
                <w:sz w:val="21"/>
                <w:szCs w:val="21"/>
              </w:rPr>
              <w:t>　</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bl>
    <w:p>
      <w:pPr>
        <w:widowControl/>
        <w:spacing w:line="240" w:lineRule="exact"/>
        <w:jc w:val="left"/>
        <w:rPr>
          <w:rFonts w:hint="eastAsia" w:ascii="仿宋_GB2312" w:eastAsia="仿宋_GB2312"/>
          <w:kern w:val="0"/>
          <w:szCs w:val="21"/>
        </w:rPr>
      </w:pPr>
    </w:p>
    <w:p>
      <w:pPr>
        <w:widowControl/>
        <w:spacing w:after="156" w:afterLines="50" w:line="600" w:lineRule="exact"/>
        <w:ind w:left="0" w:leftChars="0" w:firstLine="0" w:firstLineChars="0"/>
        <w:jc w:val="left"/>
        <w:rPr>
          <w:rFonts w:hint="default" w:ascii="仿宋_GB2312" w:eastAsia="仿宋_GB2312"/>
          <w:kern w:val="0"/>
          <w:sz w:val="21"/>
          <w:szCs w:val="21"/>
          <w:lang w:val="en-US" w:eastAsia="zh-CN"/>
        </w:rPr>
      </w:pPr>
      <w:r>
        <w:rPr>
          <w:rFonts w:hint="eastAsia" w:ascii="仿宋_GB2312" w:eastAsia="仿宋_GB2312"/>
          <w:kern w:val="0"/>
          <w:sz w:val="21"/>
          <w:szCs w:val="21"/>
        </w:rPr>
        <w:t>填表人：</w:t>
      </w:r>
      <w:r>
        <w:rPr>
          <w:rFonts w:hint="eastAsia" w:ascii="仿宋_GB2312" w:eastAsia="仿宋_GB2312"/>
          <w:kern w:val="0"/>
          <w:sz w:val="21"/>
          <w:szCs w:val="21"/>
          <w:lang w:eastAsia="zh-CN"/>
        </w:rPr>
        <w:t>刘婷</w:t>
      </w:r>
      <w:r>
        <w:rPr>
          <w:rFonts w:hint="eastAsia" w:ascii="仿宋_GB2312" w:eastAsia="仿宋_GB2312"/>
          <w:kern w:val="0"/>
          <w:sz w:val="21"/>
          <w:szCs w:val="21"/>
        </w:rPr>
        <w:t xml:space="preserve"> 填报日期：</w:t>
      </w:r>
      <w:r>
        <w:rPr>
          <w:rFonts w:hint="eastAsia" w:ascii="仿宋_GB2312" w:eastAsia="仿宋_GB2312"/>
          <w:kern w:val="0"/>
          <w:sz w:val="21"/>
          <w:szCs w:val="21"/>
          <w:lang w:val="en-US" w:eastAsia="zh-CN"/>
        </w:rPr>
        <w:t>2022.04.22</w:t>
      </w:r>
      <w:r>
        <w:rPr>
          <w:rFonts w:hint="eastAsia" w:ascii="仿宋_GB2312" w:eastAsia="仿宋_GB2312"/>
          <w:kern w:val="0"/>
          <w:sz w:val="21"/>
          <w:szCs w:val="21"/>
        </w:rPr>
        <w:t xml:space="preserve"> 联系电话：</w:t>
      </w:r>
      <w:r>
        <w:rPr>
          <w:rFonts w:hint="eastAsia" w:ascii="仿宋_GB2312" w:eastAsia="仿宋_GB2312"/>
          <w:kern w:val="0"/>
          <w:sz w:val="21"/>
          <w:szCs w:val="21"/>
          <w:lang w:val="en-US" w:eastAsia="zh-CN"/>
        </w:rPr>
        <w:t>0731-84155851</w:t>
      </w:r>
      <w:r>
        <w:rPr>
          <w:rFonts w:hint="eastAsia" w:ascii="仿宋_GB2312" w:eastAsia="仿宋_GB2312"/>
          <w:kern w:val="0"/>
          <w:sz w:val="21"/>
          <w:szCs w:val="21"/>
        </w:rPr>
        <w:t xml:space="preserve"> 单位负责人签字：</w:t>
      </w:r>
      <w:r>
        <w:rPr>
          <w:rFonts w:hint="eastAsia" w:ascii="仿宋_GB2312" w:eastAsia="仿宋_GB2312"/>
          <w:kern w:val="0"/>
          <w:sz w:val="21"/>
          <w:szCs w:val="21"/>
          <w:lang w:val="en-US" w:eastAsia="zh-CN"/>
        </w:rPr>
        <w:t>杨向东</w:t>
      </w:r>
    </w:p>
    <w:p>
      <w:pPr>
        <w:rPr>
          <w:rFonts w:ascii="仿宋" w:hAnsi="仿宋" w:eastAsia="仿宋"/>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小标宋_GBK">
    <w:altName w:val="汉仪书宋二KW"/>
    <w:panose1 w:val="02000000000000000000"/>
    <w:charset w:val="86"/>
    <w:family w:val="swiss"/>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Arial Narrow">
    <w:panose1 w:val="020B060602020203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F6A81"/>
    <w:multiLevelType w:val="singleLevel"/>
    <w:tmpl w:val="97AF6A81"/>
    <w:lvl w:ilvl="0" w:tentative="0">
      <w:start w:val="9"/>
      <w:numFmt w:val="chineseCounting"/>
      <w:suff w:val="nothing"/>
      <w:lvlText w:val="%1、"/>
      <w:lvlJc w:val="left"/>
      <w:rPr>
        <w:rFonts w:hint="eastAsia"/>
      </w:rPr>
    </w:lvl>
  </w:abstractNum>
  <w:abstractNum w:abstractNumId="1">
    <w:nsid w:val="A891D40A"/>
    <w:multiLevelType w:val="singleLevel"/>
    <w:tmpl w:val="A891D40A"/>
    <w:lvl w:ilvl="0" w:tentative="0">
      <w:start w:val="2"/>
      <w:numFmt w:val="chineseCounting"/>
      <w:suff w:val="nothing"/>
      <w:lvlText w:val="（%1）"/>
      <w:lvlJc w:val="left"/>
      <w:rPr>
        <w:rFonts w:hint="eastAsia"/>
      </w:rPr>
    </w:lvl>
  </w:abstractNum>
  <w:abstractNum w:abstractNumId="2">
    <w:nsid w:val="FEC9E328"/>
    <w:multiLevelType w:val="singleLevel"/>
    <w:tmpl w:val="FEC9E328"/>
    <w:lvl w:ilvl="0" w:tentative="0">
      <w:start w:val="3"/>
      <w:numFmt w:val="decimal"/>
      <w:suff w:val="nothing"/>
      <w:lvlText w:val="%1、"/>
      <w:lvlJc w:val="left"/>
      <w:pPr>
        <w:ind w:left="560" w:leftChars="0" w:firstLine="0" w:firstLineChars="0"/>
      </w:pPr>
    </w:lvl>
  </w:abstractNum>
  <w:abstractNum w:abstractNumId="3">
    <w:nsid w:val="0126C164"/>
    <w:multiLevelType w:val="singleLevel"/>
    <w:tmpl w:val="0126C164"/>
    <w:lvl w:ilvl="0" w:tentative="0">
      <w:start w:val="1"/>
      <w:numFmt w:val="chineseCounting"/>
      <w:suff w:val="nothing"/>
      <w:lvlText w:val="%1、"/>
      <w:lvlJc w:val="left"/>
      <w:rPr>
        <w:rFonts w:hint="eastAsia"/>
      </w:rPr>
    </w:lvl>
  </w:abstractNum>
  <w:abstractNum w:abstractNumId="4">
    <w:nsid w:val="0EA92231"/>
    <w:multiLevelType w:val="multilevel"/>
    <w:tmpl w:val="0EA92231"/>
    <w:lvl w:ilvl="0" w:tentative="0">
      <w:start w:val="1"/>
      <w:numFmt w:val="none"/>
      <w:lvlText w:val="一、"/>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5AC7F0FA"/>
    <w:multiLevelType w:val="singleLevel"/>
    <w:tmpl w:val="5AC7F0FA"/>
    <w:lvl w:ilvl="0" w:tentative="0">
      <w:start w:val="1"/>
      <w:numFmt w:val="decimal"/>
      <w:suff w:val="nothing"/>
      <w:lvlText w:val="%1、"/>
      <w:lvlJc w:val="left"/>
    </w:lvl>
  </w:abstractNum>
  <w:abstractNum w:abstractNumId="6">
    <w:nsid w:val="7FC87801"/>
    <w:multiLevelType w:val="multilevel"/>
    <w:tmpl w:val="7FC87801"/>
    <w:lvl w:ilvl="0" w:tentative="0">
      <w:start w:val="6"/>
      <w:numFmt w:val="decimal"/>
      <w:suff w:val="nothing"/>
      <w:lvlText w:val="%1、"/>
      <w:lvlJc w:val="left"/>
      <w:pPr>
        <w:ind w:left="-10" w:firstLine="0"/>
      </w:pPr>
      <w:rPr>
        <w:rFonts w:hint="default" w:ascii="Times New Roman" w:hAnsi="Times New Roman" w:cs="Times New Roman"/>
      </w:rPr>
    </w:lvl>
    <w:lvl w:ilvl="1" w:tentative="0">
      <w:start w:val="1"/>
      <w:numFmt w:val="decimal"/>
      <w:lvlText w:val="%2."/>
      <w:lvlJc w:val="left"/>
      <w:pPr>
        <w:tabs>
          <w:tab w:val="left" w:pos="1440"/>
        </w:tabs>
        <w:ind w:left="1390" w:hanging="360"/>
      </w:pPr>
    </w:lvl>
    <w:lvl w:ilvl="2" w:tentative="0">
      <w:start w:val="1"/>
      <w:numFmt w:val="decimal"/>
      <w:lvlText w:val="%3."/>
      <w:lvlJc w:val="left"/>
      <w:pPr>
        <w:tabs>
          <w:tab w:val="left" w:pos="2160"/>
        </w:tabs>
        <w:ind w:left="2110" w:hanging="360"/>
      </w:pPr>
    </w:lvl>
    <w:lvl w:ilvl="3" w:tentative="0">
      <w:start w:val="1"/>
      <w:numFmt w:val="decimal"/>
      <w:lvlText w:val="%4."/>
      <w:lvlJc w:val="left"/>
      <w:pPr>
        <w:tabs>
          <w:tab w:val="left" w:pos="2880"/>
        </w:tabs>
        <w:ind w:left="2830" w:hanging="360"/>
      </w:pPr>
    </w:lvl>
    <w:lvl w:ilvl="4" w:tentative="0">
      <w:start w:val="1"/>
      <w:numFmt w:val="decimal"/>
      <w:lvlText w:val="%5."/>
      <w:lvlJc w:val="left"/>
      <w:pPr>
        <w:tabs>
          <w:tab w:val="left" w:pos="3600"/>
        </w:tabs>
        <w:ind w:left="3550" w:hanging="360"/>
      </w:pPr>
    </w:lvl>
    <w:lvl w:ilvl="5" w:tentative="0">
      <w:start w:val="1"/>
      <w:numFmt w:val="decimal"/>
      <w:lvlText w:val="%6."/>
      <w:lvlJc w:val="left"/>
      <w:pPr>
        <w:tabs>
          <w:tab w:val="left" w:pos="4320"/>
        </w:tabs>
        <w:ind w:left="4270" w:hanging="360"/>
      </w:pPr>
    </w:lvl>
    <w:lvl w:ilvl="6" w:tentative="0">
      <w:start w:val="1"/>
      <w:numFmt w:val="decimal"/>
      <w:lvlText w:val="%7."/>
      <w:lvlJc w:val="left"/>
      <w:pPr>
        <w:tabs>
          <w:tab w:val="left" w:pos="5040"/>
        </w:tabs>
        <w:ind w:left="4990" w:hanging="360"/>
      </w:pPr>
    </w:lvl>
    <w:lvl w:ilvl="7" w:tentative="0">
      <w:start w:val="1"/>
      <w:numFmt w:val="decimal"/>
      <w:lvlText w:val="%8."/>
      <w:lvlJc w:val="left"/>
      <w:pPr>
        <w:tabs>
          <w:tab w:val="left" w:pos="5760"/>
        </w:tabs>
        <w:ind w:left="5710" w:hanging="360"/>
      </w:pPr>
    </w:lvl>
    <w:lvl w:ilvl="8" w:tentative="0">
      <w:start w:val="1"/>
      <w:numFmt w:val="decimal"/>
      <w:lvlText w:val="%9."/>
      <w:lvlJc w:val="left"/>
      <w:pPr>
        <w:tabs>
          <w:tab w:val="left" w:pos="6480"/>
        </w:tabs>
        <w:ind w:left="643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iYzUyMDliZTgzMzkyOTUxMzQwODZjZjY3ZGE0NTYifQ=="/>
  </w:docVars>
  <w:rsids>
    <w:rsidRoot w:val="009A40A3"/>
    <w:rsid w:val="00014EC4"/>
    <w:rsid w:val="00036888"/>
    <w:rsid w:val="000855CE"/>
    <w:rsid w:val="000C4C78"/>
    <w:rsid w:val="000D0352"/>
    <w:rsid w:val="00157B9E"/>
    <w:rsid w:val="0016259E"/>
    <w:rsid w:val="00166C96"/>
    <w:rsid w:val="001A0549"/>
    <w:rsid w:val="001B3551"/>
    <w:rsid w:val="001B42AD"/>
    <w:rsid w:val="001B5DF3"/>
    <w:rsid w:val="001C04B6"/>
    <w:rsid w:val="001E4579"/>
    <w:rsid w:val="001F0C01"/>
    <w:rsid w:val="001F2DC0"/>
    <w:rsid w:val="00240908"/>
    <w:rsid w:val="00256F83"/>
    <w:rsid w:val="002A07A1"/>
    <w:rsid w:val="002D5653"/>
    <w:rsid w:val="00303D23"/>
    <w:rsid w:val="00311FEB"/>
    <w:rsid w:val="003571A6"/>
    <w:rsid w:val="003809FD"/>
    <w:rsid w:val="00403F14"/>
    <w:rsid w:val="0042523D"/>
    <w:rsid w:val="004324DA"/>
    <w:rsid w:val="004575D9"/>
    <w:rsid w:val="004B6BAD"/>
    <w:rsid w:val="00585A8B"/>
    <w:rsid w:val="0058736B"/>
    <w:rsid w:val="005B263C"/>
    <w:rsid w:val="00623E73"/>
    <w:rsid w:val="00624F18"/>
    <w:rsid w:val="006275AD"/>
    <w:rsid w:val="0064532D"/>
    <w:rsid w:val="00654AD8"/>
    <w:rsid w:val="00677A01"/>
    <w:rsid w:val="006B1E2F"/>
    <w:rsid w:val="006F0160"/>
    <w:rsid w:val="007062E2"/>
    <w:rsid w:val="007467C6"/>
    <w:rsid w:val="00756228"/>
    <w:rsid w:val="00770C7D"/>
    <w:rsid w:val="00772EEB"/>
    <w:rsid w:val="00834E41"/>
    <w:rsid w:val="008B1441"/>
    <w:rsid w:val="008E630B"/>
    <w:rsid w:val="0092728D"/>
    <w:rsid w:val="00927D75"/>
    <w:rsid w:val="009301B4"/>
    <w:rsid w:val="009A0EFD"/>
    <w:rsid w:val="009A40A3"/>
    <w:rsid w:val="00A62100"/>
    <w:rsid w:val="00A80EE1"/>
    <w:rsid w:val="00AD6F5C"/>
    <w:rsid w:val="00AE58F1"/>
    <w:rsid w:val="00B112D7"/>
    <w:rsid w:val="00B93670"/>
    <w:rsid w:val="00BC4C81"/>
    <w:rsid w:val="00BD75EB"/>
    <w:rsid w:val="00BD793B"/>
    <w:rsid w:val="00BF09F9"/>
    <w:rsid w:val="00C11371"/>
    <w:rsid w:val="00C24B24"/>
    <w:rsid w:val="00C2752D"/>
    <w:rsid w:val="00C54835"/>
    <w:rsid w:val="00C9489D"/>
    <w:rsid w:val="00C96541"/>
    <w:rsid w:val="00D14887"/>
    <w:rsid w:val="00D26F22"/>
    <w:rsid w:val="00D57607"/>
    <w:rsid w:val="00D66FC7"/>
    <w:rsid w:val="00D71EC6"/>
    <w:rsid w:val="00E130D8"/>
    <w:rsid w:val="00E333E5"/>
    <w:rsid w:val="00E94E4A"/>
    <w:rsid w:val="00EC1692"/>
    <w:rsid w:val="00ED5024"/>
    <w:rsid w:val="00EE043C"/>
    <w:rsid w:val="00F65BB1"/>
    <w:rsid w:val="00FA1430"/>
    <w:rsid w:val="00FA1F3A"/>
    <w:rsid w:val="00FC34C6"/>
    <w:rsid w:val="00FD18C8"/>
    <w:rsid w:val="00FD38C9"/>
    <w:rsid w:val="00FE227A"/>
    <w:rsid w:val="00FF6ED9"/>
    <w:rsid w:val="00FF7301"/>
    <w:rsid w:val="01DE3B24"/>
    <w:rsid w:val="02457C2B"/>
    <w:rsid w:val="02E96FBB"/>
    <w:rsid w:val="0A32684A"/>
    <w:rsid w:val="0BF8384D"/>
    <w:rsid w:val="0D4E43CD"/>
    <w:rsid w:val="0ECB5CBA"/>
    <w:rsid w:val="10144421"/>
    <w:rsid w:val="12566BB2"/>
    <w:rsid w:val="1258312B"/>
    <w:rsid w:val="14410D33"/>
    <w:rsid w:val="14DD0A66"/>
    <w:rsid w:val="186B5BF8"/>
    <w:rsid w:val="1D022A00"/>
    <w:rsid w:val="1DF03FC6"/>
    <w:rsid w:val="1E2702D2"/>
    <w:rsid w:val="1EC66107"/>
    <w:rsid w:val="1FC83E8A"/>
    <w:rsid w:val="1FCD3AF6"/>
    <w:rsid w:val="23967A8A"/>
    <w:rsid w:val="259476A5"/>
    <w:rsid w:val="27E545F4"/>
    <w:rsid w:val="29173211"/>
    <w:rsid w:val="2A1E657F"/>
    <w:rsid w:val="2A902797"/>
    <w:rsid w:val="2A9767DF"/>
    <w:rsid w:val="2A9952EF"/>
    <w:rsid w:val="2AB72260"/>
    <w:rsid w:val="2B492503"/>
    <w:rsid w:val="2CB156E1"/>
    <w:rsid w:val="2D3C366E"/>
    <w:rsid w:val="2D735135"/>
    <w:rsid w:val="2E612907"/>
    <w:rsid w:val="30942AD3"/>
    <w:rsid w:val="318B0720"/>
    <w:rsid w:val="331A61FF"/>
    <w:rsid w:val="33457751"/>
    <w:rsid w:val="34030A42"/>
    <w:rsid w:val="353767E6"/>
    <w:rsid w:val="362D1DA6"/>
    <w:rsid w:val="36F36008"/>
    <w:rsid w:val="38116E15"/>
    <w:rsid w:val="38B947EF"/>
    <w:rsid w:val="3957042B"/>
    <w:rsid w:val="39A31125"/>
    <w:rsid w:val="3AD95E1E"/>
    <w:rsid w:val="3AFB01E5"/>
    <w:rsid w:val="3B8D00E1"/>
    <w:rsid w:val="3C924637"/>
    <w:rsid w:val="3D26247B"/>
    <w:rsid w:val="3D352A67"/>
    <w:rsid w:val="41570508"/>
    <w:rsid w:val="419E1DAA"/>
    <w:rsid w:val="41EB1098"/>
    <w:rsid w:val="42004812"/>
    <w:rsid w:val="47971398"/>
    <w:rsid w:val="47B42327"/>
    <w:rsid w:val="49462C40"/>
    <w:rsid w:val="497F4856"/>
    <w:rsid w:val="4B246B48"/>
    <w:rsid w:val="4B982951"/>
    <w:rsid w:val="4D4F024C"/>
    <w:rsid w:val="4D7812F4"/>
    <w:rsid w:val="4EC42815"/>
    <w:rsid w:val="501D5AB1"/>
    <w:rsid w:val="50EA0B67"/>
    <w:rsid w:val="51CC22BE"/>
    <w:rsid w:val="526606C2"/>
    <w:rsid w:val="52932754"/>
    <w:rsid w:val="53476430"/>
    <w:rsid w:val="55B03A7E"/>
    <w:rsid w:val="56D46F8A"/>
    <w:rsid w:val="584336BD"/>
    <w:rsid w:val="59431F2B"/>
    <w:rsid w:val="5ACD5AF3"/>
    <w:rsid w:val="5CBE50FD"/>
    <w:rsid w:val="5D1070C9"/>
    <w:rsid w:val="5F245B8C"/>
    <w:rsid w:val="60D85C84"/>
    <w:rsid w:val="60F17324"/>
    <w:rsid w:val="62CA1C97"/>
    <w:rsid w:val="64F464C0"/>
    <w:rsid w:val="650126F6"/>
    <w:rsid w:val="657B5DD8"/>
    <w:rsid w:val="6689295E"/>
    <w:rsid w:val="66B27F22"/>
    <w:rsid w:val="68294D02"/>
    <w:rsid w:val="6C4A025B"/>
    <w:rsid w:val="6D666E22"/>
    <w:rsid w:val="6D917002"/>
    <w:rsid w:val="6E3C434C"/>
    <w:rsid w:val="6E5F1411"/>
    <w:rsid w:val="6E903A5A"/>
    <w:rsid w:val="6ED61E8C"/>
    <w:rsid w:val="6EE24A5F"/>
    <w:rsid w:val="70800492"/>
    <w:rsid w:val="71BC7EA6"/>
    <w:rsid w:val="744C0A2E"/>
    <w:rsid w:val="776E68EC"/>
    <w:rsid w:val="78A94AE3"/>
    <w:rsid w:val="78C536FD"/>
    <w:rsid w:val="7B3273B2"/>
    <w:rsid w:val="7C565136"/>
    <w:rsid w:val="7D222397"/>
    <w:rsid w:val="7DCF4B29"/>
    <w:rsid w:val="7FF66A8E"/>
    <w:rsid w:val="F37F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basedOn w:val="1"/>
    <w:qFormat/>
    <w:uiPriority w:val="0"/>
    <w:pPr>
      <w:autoSpaceDE w:val="0"/>
      <w:autoSpaceDN w:val="0"/>
      <w:adjustRightInd w:val="0"/>
      <w:jc w:val="left"/>
    </w:pPr>
    <w:rPr>
      <w:rFonts w:ascii="黑体" w:eastAsia="黑体" w:cs="宋体"/>
      <w:color w:val="000000"/>
      <w:kern w:val="0"/>
      <w:sz w:val="24"/>
      <w:szCs w:val="24"/>
    </w:rPr>
  </w:style>
  <w:style w:type="paragraph" w:customStyle="1" w:styleId="10">
    <w:name w:val="列出段落1"/>
    <w:basedOn w:val="1"/>
    <w:qFormat/>
    <w:uiPriority w:val="0"/>
    <w:pPr>
      <w:ind w:firstLine="420" w:firstLineChars="200"/>
    </w:pPr>
  </w:style>
  <w:style w:type="character" w:customStyle="1" w:styleId="11">
    <w:name w:val="页眉 Char"/>
    <w:basedOn w:val="8"/>
    <w:link w:val="4"/>
    <w:semiHidden/>
    <w:qFormat/>
    <w:uiPriority w:val="99"/>
    <w:rPr>
      <w:rFonts w:ascii="Calibri" w:hAnsi="Calibri" w:eastAsia="宋体" w:cs="Times New Roman"/>
      <w:sz w:val="18"/>
      <w:szCs w:val="18"/>
    </w:rPr>
  </w:style>
  <w:style w:type="character" w:customStyle="1" w:styleId="12">
    <w:name w:val="页脚 Char"/>
    <w:basedOn w:val="8"/>
    <w:link w:val="3"/>
    <w:semiHidden/>
    <w:qFormat/>
    <w:uiPriority w:val="99"/>
    <w:rPr>
      <w:rFonts w:ascii="Calibri" w:hAnsi="Calibri" w:eastAsia="宋体" w:cs="Times New Roman"/>
      <w:sz w:val="18"/>
      <w:szCs w:val="18"/>
    </w:rPr>
  </w:style>
  <w:style w:type="paragraph" w:customStyle="1" w:styleId="13">
    <w:name w:val="表格"/>
    <w:basedOn w:val="1"/>
    <w:qFormat/>
    <w:uiPriority w:val="0"/>
    <w:pPr>
      <w:widowControl/>
      <w:spacing w:line="200" w:lineRule="exact"/>
      <w:jc w:val="center"/>
      <w:textAlignment w:val="center"/>
    </w:pPr>
    <w:rPr>
      <w:rFonts w:hint="eastAsia" w:ascii="Times New Roman" w:hAnsi="Times New Roman" w:cs="宋体"/>
      <w:color w:val="000000"/>
      <w:kern w:val="0"/>
      <w:sz w:val="20"/>
      <w:szCs w:val="20"/>
      <w:u w:val="none"/>
      <w:lang w:bidi="ar"/>
    </w:rPr>
  </w:style>
  <w:style w:type="paragraph" w:customStyle="1" w:styleId="14">
    <w:name w:val="彩色列表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13775</Words>
  <Characters>18354</Characters>
  <Lines>111</Lines>
  <Paragraphs>31</Paragraphs>
  <TotalTime>4</TotalTime>
  <ScaleCrop>false</ScaleCrop>
  <LinksUpToDate>false</LinksUpToDate>
  <CharactersWithSpaces>19684</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2021-08-30T16:12:00Z</dcterms:created>
  <dc:creator>Administrator</dc:creator>
  <cp:lastModifiedBy>A中企动力～范方明</cp:lastModifiedBy>
  <cp:lastPrinted>2022-09-20T11:10:00Z</cp:lastPrinted>
  <dcterms:modified xsi:type="dcterms:W3CDTF">2023-10-09T10:38:50Z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BC6CF1EEB444D6BFBA672365AC4FAECD_43</vt:lpwstr>
  </property>
</Properties>
</file>