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33" w:tblpY="2627"/>
        <w:tblOverlap w:val="never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066"/>
        <w:gridCol w:w="1590"/>
        <w:gridCol w:w="1473"/>
        <w:gridCol w:w="196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748" w:type="dxa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8049" w:type="dxa"/>
            <w:gridSpan w:val="5"/>
            <w:vAlign w:val="center"/>
          </w:tcPr>
          <w:p>
            <w:pPr>
              <w:widowControl w:val="0"/>
              <w:tabs>
                <w:tab w:val="left" w:pos="2386"/>
              </w:tabs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南通润启环保服务有限公司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748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企业地址</w:t>
            </w:r>
          </w:p>
        </w:tc>
        <w:tc>
          <w:tcPr>
            <w:tcW w:w="8049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江苏省启东市启东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生命健康产业园上海路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8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法人代表</w:t>
            </w:r>
          </w:p>
        </w:tc>
        <w:tc>
          <w:tcPr>
            <w:tcW w:w="8049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吴阳杨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排污许可证核定的污染物名称、浓度、排放量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水污染名称</w:t>
            </w:r>
          </w:p>
        </w:tc>
        <w:tc>
          <w:tcPr>
            <w:tcW w:w="1473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排放浓度</w:t>
            </w: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mg/L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年排放总量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(t )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2022年是否发生超标现象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1473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59.75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0.569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总磷（以P计）</w:t>
            </w:r>
          </w:p>
        </w:tc>
        <w:tc>
          <w:tcPr>
            <w:tcW w:w="1473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0.157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0.002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74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氨氮（NH3-N）</w:t>
            </w:r>
          </w:p>
        </w:tc>
        <w:tc>
          <w:tcPr>
            <w:tcW w:w="1473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8.02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0.006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总氮（以N计）</w:t>
            </w:r>
          </w:p>
        </w:tc>
        <w:tc>
          <w:tcPr>
            <w:tcW w:w="1473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7.456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0.112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74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排污许可证核定的污染物名称、浓度、排放量</w:t>
            </w:r>
          </w:p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大气污染物名称</w:t>
            </w:r>
          </w:p>
        </w:tc>
        <w:tc>
          <w:tcPr>
            <w:tcW w:w="1473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排放浓度</w:t>
            </w: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mg/m</w:t>
            </w:r>
            <w:r>
              <w:rPr>
                <w:rFonts w:hint="eastAsia"/>
                <w:b/>
                <w:bCs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年排放总量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2022年是否发生超标现象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二氧化硫</w:t>
            </w:r>
          </w:p>
        </w:tc>
        <w:tc>
          <w:tcPr>
            <w:tcW w:w="1473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0.584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0.257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氮氧化物</w:t>
            </w:r>
          </w:p>
        </w:tc>
        <w:tc>
          <w:tcPr>
            <w:tcW w:w="1473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118.308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28.553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4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5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烟尘</w:t>
            </w:r>
          </w:p>
        </w:tc>
        <w:tc>
          <w:tcPr>
            <w:tcW w:w="1473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8.407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2.0775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1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危险固废</w:t>
            </w: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名称代码</w:t>
            </w:r>
          </w:p>
        </w:tc>
        <w:tc>
          <w:tcPr>
            <w:tcW w:w="3063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受委托处置</w:t>
            </w: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2022年排放量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（t）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2022年是否发违法处置现像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炉渣</w:t>
            </w:r>
          </w:p>
        </w:tc>
        <w:tc>
          <w:tcPr>
            <w:tcW w:w="4129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江苏和合环保集团、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/>
                <w14:textFill>
                  <w14:solidFill>
                    <w14:schemeClr w14:val="tx1"/>
                  </w14:solidFill>
                </w14:textFill>
              </w:rPr>
              <w:t>江苏杰夏环保科技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/>
              </w:rPr>
              <w:t>江阴市锦绣江南环境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/>
              </w:rPr>
              <w:t>泰兴市申联环保科技有限公司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/>
              </w:rPr>
              <w:t>江苏弘成环保科技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/>
              </w:rPr>
              <w:t>南通九洲环保科技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6040.257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飞灰</w:t>
            </w:r>
          </w:p>
        </w:tc>
        <w:tc>
          <w:tcPr>
            <w:tcW w:w="4129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上海电气南通国海环保、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/>
              </w:rPr>
              <w:t>光大环保（宿迁）固废处置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/>
              </w:rPr>
              <w:t>南通九洲环保科技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1154.514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8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炉渣分拣铁</w:t>
            </w:r>
          </w:p>
        </w:tc>
        <w:tc>
          <w:tcPr>
            <w:tcW w:w="4129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/>
              </w:rPr>
              <w:t>淮安中顺环保科技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8"/>
                <w:szCs w:val="28"/>
                <w:shd w:val="clear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烟台市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牟平区万润再生资源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876.129</w:t>
            </w:r>
          </w:p>
        </w:tc>
        <w:tc>
          <w:tcPr>
            <w:tcW w:w="1960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</w:tbl>
    <w:p>
      <w:pPr>
        <w:ind w:right="-1066" w:rightChars="-444"/>
        <w:jc w:val="center"/>
        <w:rPr>
          <w:rFonts w:hint="eastAsia" w:eastAsiaTheme="minorEastAsia"/>
          <w:sz w:val="52"/>
          <w:szCs w:val="5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1066" w:rightChars="-444"/>
      <w:jc w:val="center"/>
      <w:rPr>
        <w:rFonts w:hint="eastAsia"/>
        <w:sz w:val="52"/>
        <w:szCs w:val="52"/>
        <w:lang w:eastAsia="zh-CN"/>
      </w:rPr>
    </w:pPr>
    <w:r>
      <w:rPr>
        <w:rFonts w:hint="eastAsia"/>
        <w:sz w:val="52"/>
        <w:szCs w:val="52"/>
        <w:lang w:eastAsia="zh-CN"/>
      </w:rPr>
      <w:t>南通润启环保服务有限公司重点清</w:t>
    </w:r>
  </w:p>
  <w:p>
    <w:pPr>
      <w:ind w:right="-1066" w:rightChars="-444"/>
      <w:jc w:val="center"/>
      <w:rPr>
        <w:rFonts w:hint="eastAsia" w:eastAsiaTheme="minorEastAsia"/>
        <w:sz w:val="52"/>
        <w:szCs w:val="52"/>
        <w:lang w:eastAsia="zh-CN"/>
      </w:rPr>
    </w:pPr>
    <w:r>
      <w:rPr>
        <w:rFonts w:hint="eastAsia"/>
        <w:sz w:val="52"/>
        <w:szCs w:val="52"/>
        <w:lang w:eastAsia="zh-CN"/>
      </w:rPr>
      <w:t>洁生产审核企业公示信息表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YzFjMjhhODA1YTFlOGM3NTBiNWExMjFmNzBiZTMifQ=="/>
  </w:docVars>
  <w:rsids>
    <w:rsidRoot w:val="636779FC"/>
    <w:rsid w:val="233468BF"/>
    <w:rsid w:val="27F6361B"/>
    <w:rsid w:val="4D2D700D"/>
    <w:rsid w:val="56191C75"/>
    <w:rsid w:val="636779FC"/>
    <w:rsid w:val="6FC70076"/>
    <w:rsid w:val="7A4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468</Characters>
  <Lines>0</Lines>
  <Paragraphs>0</Paragraphs>
  <TotalTime>52</TotalTime>
  <ScaleCrop>false</ScaleCrop>
  <LinksUpToDate>false</LinksUpToDate>
  <CharactersWithSpaces>469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2023-02-23T02:01:00Z</dcterms:created>
  <dc:creator>sherry</dc:creator>
  <cp:lastModifiedBy>sherry</cp:lastModifiedBy>
  <dcterms:modified xsi:type="dcterms:W3CDTF">2023-02-24T14:30:47Z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8DCEA646E6C74FCDA299F77E13E75866</vt:lpwstr>
  </property>
</Properties>
</file>