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BC2AA2">
            <w:pPr>
              <w:spacing w:after="0" w:line="480" w:lineRule="exact"/>
              <w:rPr>
                <w:rFonts w:ascii="黑体" w:eastAsia="黑体" w:hAnsi="黑体" w:cs="黑体"/>
                <w:color w:val="auto"/>
                <w:sz w:val="28"/>
              </w:rPr>
            </w:pPr>
            <w:r>
              <w:rPr>
                <w:rFonts w:ascii="黑体" w:eastAsia="黑体" w:hAnsi="黑体" w:cs="黑体" w:hint="eastAsia"/>
                <w:color w:val="auto"/>
                <w:sz w:val="28"/>
              </w:rPr>
              <w:t>570-</w:t>
            </w:r>
            <w:r w:rsidR="00BC2AA2" w:rsidRPr="00E97044">
              <w:rPr>
                <w:rFonts w:ascii="黑体" w:eastAsia="黑体" w:hAnsi="黑体" w:cs="黑体"/>
                <w:color w:val="FF0000"/>
                <w:sz w:val="28"/>
              </w:rPr>
              <w:t>JC20210</w:t>
            </w:r>
            <w:r w:rsidR="00BC2AA2">
              <w:rPr>
                <w:rFonts w:ascii="黑体" w:eastAsia="黑体" w:hAnsi="黑体" w:cs="黑体" w:hint="eastAsia"/>
                <w:color w:val="FF0000"/>
                <w:sz w:val="28"/>
              </w:rPr>
              <w:t>11</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BC2AA2">
            <w:pPr>
              <w:spacing w:after="0" w:line="480" w:lineRule="exact"/>
              <w:rPr>
                <w:rFonts w:ascii="黑体" w:eastAsia="黑体" w:hAnsi="黑体" w:cs="黑体"/>
                <w:color w:val="auto"/>
                <w:sz w:val="28"/>
              </w:rPr>
            </w:pPr>
            <w:r>
              <w:rPr>
                <w:rFonts w:ascii="黑体" w:eastAsia="黑体" w:hAnsi="黑体" w:cs="黑体" w:hint="eastAsia"/>
                <w:color w:val="auto"/>
                <w:sz w:val="28"/>
              </w:rPr>
              <w:t>全功能数控车床</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BC2AA2">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全功能数控车床</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BF6222">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 xml:space="preserve">壹 </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312B28">
        <w:rPr>
          <w:rFonts w:ascii="黑体" w:eastAsia="黑体" w:hAnsi="黑体" w:cs="黑体" w:hint="eastAsia"/>
          <w:color w:val="auto"/>
          <w:sz w:val="28"/>
        </w:rPr>
        <w:t>6</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CF3C79">
      <w:pPr>
        <w:pStyle w:val="10"/>
        <w:tabs>
          <w:tab w:val="right" w:leader="dot" w:pos="8685"/>
        </w:tabs>
        <w:rPr>
          <w:rFonts w:eastAsia="宋体" w:cs="Times New Roman"/>
          <w:noProof/>
          <w:color w:val="auto"/>
        </w:rPr>
      </w:pPr>
      <w:r w:rsidRPr="00CF3C79">
        <w:rPr>
          <w:color w:val="auto"/>
        </w:rPr>
        <w:fldChar w:fldCharType="begin"/>
      </w:r>
      <w:r w:rsidR="00CB31E8" w:rsidRPr="009B4426">
        <w:rPr>
          <w:color w:val="auto"/>
        </w:rPr>
        <w:instrText xml:space="preserve"> TOC \o "1-3" \h \z \u </w:instrText>
      </w:r>
      <w:r w:rsidRPr="00CF3C79">
        <w:rPr>
          <w:color w:val="auto"/>
        </w:rPr>
        <w:fldChar w:fldCharType="separate"/>
      </w:r>
    </w:p>
    <w:p w:rsidR="003823B9" w:rsidRPr="004B0998" w:rsidRDefault="00CF3C79">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CF3C79">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CF3C79">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CF3C79">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CF3C79">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CF3C79">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CF3C79">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CF3C79">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CF3C79">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CF3C79">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CF3C79">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CF3C79">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CF3C79">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CF3C79">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CF3C79">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CF3C79">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CF3C79">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CF3C79">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CF3C79">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CF3C79">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CF3C79">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EA45DB" w:rsidRPr="00EA45DB" w:rsidRDefault="00CF3C79" w:rsidP="00EA45DB">
      <w:pPr>
        <w:pStyle w:val="30"/>
        <w:tabs>
          <w:tab w:val="right" w:leader="dot" w:pos="8685"/>
        </w:tabs>
        <w:rPr>
          <w:rFonts w:eastAsiaTheme="minorEastAsia"/>
        </w:rPr>
      </w:pPr>
      <w:hyperlink w:anchor="_Toc510015478" w:history="1">
        <w:r w:rsidR="00EA45D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一</w:t>
        </w:r>
        <w:r w:rsidR="00EA45D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环境/职业健康安全协议书</w:t>
        </w:r>
        <w:r w:rsidR="00EA45DB" w:rsidRPr="009B4426">
          <w:rPr>
            <w:noProof/>
            <w:webHidden/>
            <w:color w:val="auto"/>
          </w:rPr>
          <w:tab/>
        </w:r>
        <w:r w:rsidR="00EA45DB">
          <w:rPr>
            <w:rFonts w:eastAsiaTheme="minorEastAsia" w:hint="eastAsia"/>
            <w:noProof/>
            <w:webHidden/>
            <w:color w:val="auto"/>
          </w:rPr>
          <w:t>2</w:t>
        </w:r>
      </w:hyperlink>
      <w:r w:rsidR="00C775E7">
        <w:rPr>
          <w:rFonts w:eastAsiaTheme="minorEastAsia" w:hint="eastAsia"/>
          <w:noProof/>
          <w:color w:val="auto"/>
        </w:rPr>
        <w:t>1</w:t>
      </w:r>
    </w:p>
    <w:p w:rsidR="00BB1CEB" w:rsidRPr="00BB1CEB" w:rsidRDefault="00CF3C79"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二</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3</w:t>
      </w:r>
    </w:p>
    <w:p w:rsidR="00BB1CEB" w:rsidRPr="00BB1CEB" w:rsidRDefault="00CF3C79"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三</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4</w:t>
      </w:r>
    </w:p>
    <w:p w:rsidR="003823B9" w:rsidRPr="00720ABB" w:rsidRDefault="00CF3C79">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3823B9" w:rsidRPr="009B4426">
          <w:rPr>
            <w:noProof/>
            <w:webHidden/>
            <w:color w:val="auto"/>
          </w:rPr>
          <w:tab/>
        </w:r>
      </w:hyperlink>
      <w:r w:rsidR="0033647C">
        <w:rPr>
          <w:rFonts w:eastAsiaTheme="minorEastAsia" w:hint="eastAsia"/>
          <w:noProof/>
          <w:color w:val="auto"/>
        </w:rPr>
        <w:t>2</w:t>
      </w:r>
      <w:r w:rsidR="00C775E7">
        <w:rPr>
          <w:rFonts w:eastAsiaTheme="minorEastAsia" w:hint="eastAsia"/>
          <w:noProof/>
          <w:color w:val="auto"/>
        </w:rPr>
        <w:t>5</w:t>
      </w:r>
    </w:p>
    <w:p w:rsidR="003823B9" w:rsidRPr="007E6D24" w:rsidRDefault="00CF3C79">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674D1F">
        <w:rPr>
          <w:rFonts w:eastAsiaTheme="minorEastAsia" w:hint="eastAsia"/>
          <w:noProof/>
          <w:color w:val="auto"/>
        </w:rPr>
        <w:t>3</w:t>
      </w:r>
      <w:r w:rsidR="00C775E7">
        <w:rPr>
          <w:rFonts w:eastAsiaTheme="minorEastAsia" w:hint="eastAsia"/>
          <w:noProof/>
          <w:color w:val="auto"/>
        </w:rPr>
        <w:t>4</w:t>
      </w:r>
    </w:p>
    <w:p w:rsidR="003823B9" w:rsidRPr="00784618" w:rsidRDefault="00CF3C79">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33647C">
        <w:rPr>
          <w:rFonts w:eastAsiaTheme="minorEastAsia" w:hint="eastAsia"/>
          <w:noProof/>
          <w:color w:val="auto"/>
        </w:rPr>
        <w:t>3</w:t>
      </w:r>
      <w:r w:rsidR="00C775E7">
        <w:rPr>
          <w:rFonts w:eastAsiaTheme="minorEastAsia" w:hint="eastAsia"/>
          <w:noProof/>
          <w:color w:val="auto"/>
        </w:rPr>
        <w:t>6</w:t>
      </w:r>
    </w:p>
    <w:p w:rsidR="003823B9" w:rsidRPr="00784618" w:rsidRDefault="00CF3C79">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7</w:t>
      </w:r>
    </w:p>
    <w:p w:rsidR="003823B9" w:rsidRPr="00784618" w:rsidRDefault="00CF3C79">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9</w:t>
      </w:r>
    </w:p>
    <w:p w:rsidR="003823B9" w:rsidRPr="00B25AED" w:rsidRDefault="00CF3C79">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C775E7">
        <w:rPr>
          <w:rFonts w:eastAsiaTheme="minorEastAsia" w:hint="eastAsia"/>
          <w:noProof/>
          <w:color w:val="auto"/>
        </w:rPr>
        <w:t>40</w:t>
      </w:r>
    </w:p>
    <w:p w:rsidR="003823B9" w:rsidRPr="009B4426" w:rsidRDefault="00CF3C79">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C775E7">
        <w:rPr>
          <w:rFonts w:eastAsiaTheme="minorEastAsia" w:hint="eastAsia"/>
          <w:noProof/>
          <w:color w:val="auto"/>
        </w:rPr>
        <w:t>41</w:t>
      </w:r>
    </w:p>
    <w:p w:rsidR="003823B9" w:rsidRPr="00B25AED" w:rsidRDefault="00CF3C79">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2</w:t>
      </w:r>
    </w:p>
    <w:p w:rsidR="003823B9" w:rsidRPr="00B25AED" w:rsidRDefault="00CF3C79">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3</w:t>
      </w:r>
    </w:p>
    <w:p w:rsidR="003823B9" w:rsidRPr="00B25AED" w:rsidRDefault="00CF3C79">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B25AED">
        <w:rPr>
          <w:rFonts w:eastAsiaTheme="minorEastAsia" w:hint="eastAsia"/>
        </w:rPr>
        <w:t>4</w:t>
      </w:r>
      <w:r w:rsidR="00C775E7">
        <w:rPr>
          <w:rFonts w:eastAsiaTheme="minorEastAsia" w:hint="eastAsia"/>
        </w:rPr>
        <w:t>4</w:t>
      </w:r>
    </w:p>
    <w:p w:rsidR="003823B9" w:rsidRPr="00B25AED" w:rsidRDefault="00CF3C79">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B25AED" w:rsidRDefault="00CF3C79">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784618" w:rsidRDefault="00CF3C79">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7</w:t>
      </w:r>
    </w:p>
    <w:p w:rsidR="003823B9" w:rsidRPr="00B25AED" w:rsidRDefault="00CF3C79">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8</w:t>
      </w:r>
    </w:p>
    <w:p w:rsidR="003823B9" w:rsidRPr="009B4426" w:rsidRDefault="00CF3C79">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9</w:t>
      </w:r>
    </w:p>
    <w:p w:rsidR="003823B9" w:rsidRPr="00B25AED" w:rsidRDefault="00CF3C79">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C775E7">
        <w:rPr>
          <w:rFonts w:eastAsiaTheme="minorEastAsia" w:hint="eastAsia"/>
          <w:noProof/>
          <w:color w:val="auto"/>
        </w:rPr>
        <w:t>50</w:t>
      </w:r>
    </w:p>
    <w:p w:rsidR="003823B9" w:rsidRPr="00B25AED" w:rsidRDefault="00CF3C79">
      <w:pPr>
        <w:pStyle w:val="30"/>
        <w:tabs>
          <w:tab w:val="right" w:leader="dot" w:pos="8685"/>
        </w:tabs>
        <w:rPr>
          <w:rFonts w:eastAsiaTheme="minorEastAsia" w:cs="Times New Roman"/>
          <w:noProof/>
          <w:color w:val="auto"/>
        </w:rPr>
      </w:pPr>
      <w:hyperlink w:anchor="_Toc510015505" w:history="1">
        <w:r w:rsidR="003823B9" w:rsidRPr="009B4426">
          <w:rPr>
            <w:rStyle w:val="a5"/>
            <w:rFonts w:ascii="宋体" w:eastAsia="宋体" w:hAnsi="宋体" w:cs="宋体" w:hint="eastAsia"/>
            <w:noProof/>
            <w:color w:val="auto"/>
          </w:rPr>
          <w:t>（六）制造商授权书</w:t>
        </w:r>
        <w:r w:rsidR="003823B9" w:rsidRPr="009B4426">
          <w:rPr>
            <w:noProof/>
            <w:webHidden/>
            <w:color w:val="auto"/>
          </w:rPr>
          <w:tab/>
        </w:r>
      </w:hyperlink>
      <w:r w:rsidR="00C775E7">
        <w:rPr>
          <w:rFonts w:eastAsiaTheme="minorEastAsia" w:hint="eastAsia"/>
          <w:noProof/>
          <w:color w:val="auto"/>
        </w:rPr>
        <w:t>51</w:t>
      </w:r>
    </w:p>
    <w:p w:rsidR="003823B9" w:rsidRPr="009169D8" w:rsidRDefault="00CF3C79">
      <w:pPr>
        <w:pStyle w:val="20"/>
        <w:tabs>
          <w:tab w:val="right" w:leader="dot" w:pos="8685"/>
        </w:tabs>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w:t>
        </w:r>
        <w:r w:rsidR="00BB23F3" w:rsidRPr="009E4525">
          <w:rPr>
            <w:rFonts w:ascii="宋体" w:eastAsia="宋体" w:hAnsi="宋体" w:cs="宋体" w:hint="eastAsia"/>
            <w:noProof/>
          </w:rPr>
          <w:t>技术服务和质保期服务计划</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2</w:t>
      </w:r>
    </w:p>
    <w:p w:rsidR="003823B9" w:rsidRPr="007E3543" w:rsidRDefault="00CF3C79">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w:t>
        </w:r>
        <w:r w:rsidR="00BB23F3" w:rsidRPr="00BB23F3">
          <w:rPr>
            <w:rStyle w:val="a5"/>
            <w:rFonts w:ascii="宋体" w:eastAsia="宋体" w:hAnsi="宋体" w:cs="宋体" w:hint="eastAsia"/>
            <w:noProof/>
            <w:color w:val="auto"/>
          </w:rPr>
          <w:t>其他资料</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3</w:t>
      </w:r>
    </w:p>
    <w:p w:rsidR="00925063" w:rsidRPr="009B4426" w:rsidRDefault="00CF3C79" w:rsidP="00471AF5">
      <w:pPr>
        <w:rPr>
          <w:color w:val="auto"/>
        </w:rPr>
      </w:pPr>
      <w:r w:rsidRPr="009B4426">
        <w:rPr>
          <w:color w:val="auto"/>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035377" w:rsidRDefault="00D757EF">
      <w:pPr>
        <w:spacing w:after="0" w:line="500" w:lineRule="exact"/>
        <w:rPr>
          <w:rFonts w:ascii="宋体" w:eastAsiaTheme="minorEastAsia" w:hAnsi="宋体"/>
          <w:b/>
          <w:sz w:val="24"/>
        </w:rPr>
      </w:pPr>
      <w:r w:rsidRPr="00D757EF">
        <w:rPr>
          <w:rFonts w:ascii="宋体" w:hAnsi="宋体"/>
          <w:b/>
          <w:sz w:val="24"/>
        </w:rPr>
        <w:t>一、</w:t>
      </w:r>
      <w:r w:rsidRPr="00D757EF">
        <w:rPr>
          <w:rFonts w:ascii="宋体" w:eastAsiaTheme="minorEastAsia" w:hAnsi="宋体" w:hint="eastAsia"/>
          <w:b/>
          <w:sz w:val="24"/>
        </w:rPr>
        <w:t>比选条件</w:t>
      </w:r>
    </w:p>
    <w:p w:rsidR="004F50D7" w:rsidRPr="007B4FE1" w:rsidRDefault="00BC2AA2" w:rsidP="00836002">
      <w:pPr>
        <w:spacing w:after="0" w:line="360" w:lineRule="auto"/>
        <w:ind w:firstLineChars="200" w:firstLine="482"/>
        <w:rPr>
          <w:rFonts w:ascii="宋体" w:hAnsi="宋体"/>
          <w:sz w:val="24"/>
          <w:szCs w:val="24"/>
        </w:rPr>
      </w:pPr>
      <w:r>
        <w:rPr>
          <w:rFonts w:asciiTheme="minorEastAsia" w:eastAsiaTheme="minorEastAsia" w:hAnsiTheme="minorEastAsia" w:cs="宋体" w:hint="eastAsia"/>
          <w:b/>
          <w:color w:val="auto"/>
          <w:kern w:val="0"/>
          <w:sz w:val="24"/>
          <w:szCs w:val="24"/>
        </w:rPr>
        <w:t>全功能全功能数控车床</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BF6222">
        <w:rPr>
          <w:rFonts w:ascii="宋体" w:eastAsiaTheme="minorEastAsia" w:hAnsi="宋体" w:hint="eastAsia"/>
          <w:color w:val="000000" w:themeColor="text1"/>
          <w:sz w:val="24"/>
        </w:rPr>
        <w:t>6653</w:t>
      </w:r>
      <w:r w:rsidR="00585D75">
        <w:rPr>
          <w:rFonts w:ascii="宋体" w:eastAsiaTheme="minorEastAsia" w:hAnsi="宋体" w:hint="eastAsia"/>
          <w:color w:val="000000" w:themeColor="text1"/>
          <w:sz w:val="24"/>
        </w:rPr>
        <w:t>项目</w:t>
      </w:r>
      <w:r w:rsidR="004F50D7" w:rsidRPr="007B4FE1">
        <w:rPr>
          <w:rFonts w:ascii="宋体" w:eastAsiaTheme="minorEastAsia" w:hAnsi="宋体" w:hint="eastAsia"/>
          <w:sz w:val="24"/>
        </w:rPr>
        <w:t>，项目资金来源为自筹。本项目已具备</w:t>
      </w:r>
      <w:r w:rsidR="00EB524B">
        <w:rPr>
          <w:rFonts w:ascii="宋体" w:eastAsiaTheme="minorEastAsia" w:hAnsi="宋体" w:hint="eastAsia"/>
          <w:sz w:val="24"/>
        </w:rPr>
        <w:t>比选</w:t>
      </w:r>
      <w:r w:rsidR="004F50D7" w:rsidRPr="007B4FE1">
        <w:rPr>
          <w:rFonts w:ascii="宋体" w:eastAsiaTheme="minorEastAsia" w:hAnsi="宋体" w:hint="eastAsia"/>
          <w:sz w:val="24"/>
        </w:rPr>
        <w:t>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035377" w:rsidRDefault="00D757EF" w:rsidP="004F50D7">
      <w:pPr>
        <w:spacing w:after="0" w:line="360" w:lineRule="auto"/>
        <w:ind w:left="149" w:hangingChars="62" w:hanging="149"/>
        <w:rPr>
          <w:rFonts w:ascii="宋体" w:hAnsi="宋体"/>
          <w:b/>
          <w:color w:val="000000" w:themeColor="text1"/>
          <w:sz w:val="24"/>
        </w:rPr>
      </w:pPr>
      <w:r w:rsidRPr="00D757EF">
        <w:rPr>
          <w:rFonts w:ascii="宋体" w:eastAsiaTheme="minorEastAsia" w:hAnsi="宋体" w:hint="eastAsia"/>
          <w:b/>
          <w:sz w:val="24"/>
        </w:rPr>
        <w:t>二</w:t>
      </w:r>
      <w:r w:rsidRPr="00D757EF">
        <w:rPr>
          <w:rFonts w:ascii="宋体" w:hAnsi="宋体"/>
          <w:b/>
          <w:sz w:val="24"/>
        </w:rPr>
        <w:t>、项目概况与</w:t>
      </w:r>
      <w:r w:rsidRPr="00D757EF">
        <w:rPr>
          <w:rFonts w:ascii="宋体" w:eastAsiaTheme="minorEastAsia" w:hAnsi="宋体" w:hint="eastAsia"/>
          <w:b/>
          <w:sz w:val="24"/>
        </w:rPr>
        <w:t>比选</w:t>
      </w:r>
      <w:r w:rsidRPr="00D757EF">
        <w:rPr>
          <w:rFonts w:ascii="宋体" w:hAnsi="宋体"/>
          <w:b/>
          <w:sz w:val="24"/>
        </w:rPr>
        <w:t>范围</w:t>
      </w:r>
    </w:p>
    <w:p w:rsidR="00F72933" w:rsidRDefault="00D757EF" w:rsidP="00AB0CBB">
      <w:pPr>
        <w:spacing w:after="0" w:line="360" w:lineRule="auto"/>
        <w:ind w:firstLineChars="200" w:firstLine="48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项目名称</w:t>
      </w:r>
      <w:r w:rsidR="004F50D7" w:rsidRPr="007B4FE1">
        <w:rPr>
          <w:rFonts w:ascii="宋体" w:hAnsi="宋体" w:hint="eastAsia"/>
          <w:color w:val="000000" w:themeColor="text1"/>
          <w:sz w:val="24"/>
        </w:rPr>
        <w:t>：</w:t>
      </w:r>
      <w:r w:rsidR="00BC2AA2">
        <w:rPr>
          <w:rFonts w:asciiTheme="minorEastAsia" w:eastAsiaTheme="minorEastAsia" w:hAnsiTheme="minorEastAsia" w:cs="宋体" w:hint="eastAsia"/>
          <w:color w:val="000000" w:themeColor="text1"/>
          <w:kern w:val="0"/>
          <w:sz w:val="24"/>
          <w:szCs w:val="24"/>
        </w:rPr>
        <w:t>全功能数控车床</w:t>
      </w:r>
      <w:r w:rsidR="00BF6222">
        <w:rPr>
          <w:rFonts w:asciiTheme="minorEastAsia" w:eastAsiaTheme="minorEastAsia" w:hAnsiTheme="minorEastAsia" w:cs="宋体" w:hint="eastAsia"/>
          <w:color w:val="000000" w:themeColor="text1"/>
          <w:kern w:val="0"/>
          <w:sz w:val="24"/>
          <w:szCs w:val="24"/>
        </w:rPr>
        <w:t xml:space="preserve"> </w:t>
      </w:r>
      <w:r w:rsidR="005D5BBD">
        <w:rPr>
          <w:rFonts w:ascii="宋体" w:eastAsiaTheme="minorEastAsia" w:hAnsi="宋体" w:hint="eastAsia"/>
          <w:color w:val="000000" w:themeColor="text1"/>
          <w:sz w:val="24"/>
        </w:rPr>
        <w:t xml:space="preserve"> </w:t>
      </w:r>
      <w:r w:rsidR="00BF6222">
        <w:rPr>
          <w:rFonts w:ascii="宋体" w:eastAsiaTheme="minorEastAsia" w:hAnsi="宋体" w:hint="eastAsia"/>
          <w:color w:val="000000" w:themeColor="text1"/>
          <w:sz w:val="24"/>
        </w:rPr>
        <w:t>壹</w:t>
      </w:r>
      <w:r w:rsidR="004F50D7" w:rsidRPr="007B4FE1">
        <w:rPr>
          <w:rFonts w:ascii="宋体" w:eastAsiaTheme="minorEastAsia" w:hAnsi="宋体" w:hint="eastAsia"/>
          <w:color w:val="000000" w:themeColor="text1"/>
          <w:sz w:val="24"/>
        </w:rPr>
        <w:t>台</w:t>
      </w:r>
    </w:p>
    <w:p w:rsidR="00F72933" w:rsidRDefault="00D757EF" w:rsidP="00AB0CBB">
      <w:pPr>
        <w:spacing w:after="0" w:line="360" w:lineRule="auto"/>
        <w:ind w:firstLineChars="200" w:firstLine="48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项目用途</w:t>
      </w:r>
      <w:r w:rsidR="00C16469">
        <w:rPr>
          <w:rFonts w:ascii="宋体" w:eastAsiaTheme="minorEastAsia" w:hAnsi="宋体" w:hint="eastAsia"/>
          <w:color w:val="000000" w:themeColor="text1"/>
          <w:sz w:val="24"/>
        </w:rPr>
        <w:t>：</w:t>
      </w:r>
      <w:r w:rsidR="00E97044" w:rsidRPr="00E97044">
        <w:rPr>
          <w:rFonts w:ascii="宋体" w:eastAsia="宋体" w:hAnsi="宋体" w:cs="宋体"/>
          <w:color w:val="000000" w:themeColor="text1"/>
          <w:sz w:val="24"/>
        </w:rPr>
        <w:t>用于黑色</w:t>
      </w:r>
      <w:r w:rsidR="00E97044" w:rsidRPr="00E97044">
        <w:rPr>
          <w:rFonts w:ascii="宋体" w:eastAsia="宋体" w:hAnsi="宋体" w:cs="宋体" w:hint="eastAsia"/>
          <w:color w:val="000000" w:themeColor="text1"/>
          <w:sz w:val="24"/>
        </w:rPr>
        <w:t>、</w:t>
      </w:r>
      <w:r w:rsidR="00E97044" w:rsidRPr="00E97044">
        <w:rPr>
          <w:rFonts w:ascii="宋体" w:eastAsia="宋体" w:hAnsi="宋体" w:cs="宋体"/>
          <w:color w:val="000000" w:themeColor="text1"/>
          <w:sz w:val="24"/>
        </w:rPr>
        <w:t>有色金属</w:t>
      </w:r>
      <w:r w:rsidR="00E97044" w:rsidRPr="00E97044">
        <w:rPr>
          <w:rFonts w:ascii="宋体" w:eastAsia="宋体" w:hAnsi="宋体" w:cs="宋体" w:hint="eastAsia"/>
          <w:color w:val="000000" w:themeColor="text1"/>
          <w:sz w:val="24"/>
        </w:rPr>
        <w:t>型面较为复杂的轴类零件</w:t>
      </w:r>
      <w:r w:rsidR="00E97044" w:rsidRPr="00E97044">
        <w:rPr>
          <w:rFonts w:ascii="宋体" w:eastAsia="宋体" w:hAnsi="宋体" w:cs="宋体"/>
          <w:color w:val="000000" w:themeColor="text1"/>
          <w:sz w:val="24"/>
        </w:rPr>
        <w:t>的机械加工。</w:t>
      </w:r>
    </w:p>
    <w:p w:rsidR="00F72933" w:rsidRDefault="00D757EF" w:rsidP="00AB0CBB">
      <w:pPr>
        <w:spacing w:after="0" w:line="360" w:lineRule="auto"/>
        <w:ind w:firstLineChars="200" w:firstLine="482"/>
        <w:rPr>
          <w:rFonts w:ascii="宋体" w:hAnsi="宋体"/>
          <w:color w:val="000000" w:themeColor="text1"/>
          <w:sz w:val="24"/>
        </w:rPr>
      </w:pPr>
      <w:r w:rsidRPr="00D757EF">
        <w:rPr>
          <w:rFonts w:ascii="宋体" w:eastAsia="宋体" w:hAnsi="宋体" w:cs="宋体" w:hint="eastAsia"/>
          <w:b/>
          <w:color w:val="000000" w:themeColor="text1"/>
          <w:sz w:val="24"/>
        </w:rPr>
        <w:t>项目任务概况</w:t>
      </w:r>
      <w:r w:rsidR="004F50D7" w:rsidRPr="007B4FE1">
        <w:rPr>
          <w:rFonts w:ascii="宋体" w:eastAsia="宋体" w:hAnsi="宋体" w:cs="宋体" w:hint="eastAsia"/>
          <w:color w:val="000000" w:themeColor="text1"/>
          <w:sz w:val="24"/>
        </w:rPr>
        <w:t>：</w:t>
      </w:r>
      <w:r w:rsidR="0008521F" w:rsidRPr="007B4FE1">
        <w:rPr>
          <w:rFonts w:ascii="宋体" w:eastAsia="宋体" w:hAnsi="宋体" w:cs="宋体" w:hint="eastAsia"/>
          <w:color w:val="000000" w:themeColor="text1"/>
          <w:sz w:val="24"/>
        </w:rPr>
        <w:t>按比选采购人提供的</w:t>
      </w:r>
      <w:r w:rsidR="00585D75">
        <w:rPr>
          <w:rFonts w:ascii="宋体" w:eastAsia="宋体" w:hAnsi="宋体" w:cs="宋体" w:hint="eastAsia"/>
          <w:color w:val="000000" w:themeColor="text1"/>
          <w:sz w:val="24"/>
        </w:rPr>
        <w:t>供货要求，完成项目的</w:t>
      </w:r>
      <w:r w:rsidR="00840895">
        <w:rPr>
          <w:rFonts w:ascii="宋体" w:eastAsia="宋体" w:hAnsi="宋体" w:cs="宋体" w:hint="eastAsia"/>
          <w:b/>
          <w:color w:val="000000" w:themeColor="text1"/>
          <w:sz w:val="24"/>
        </w:rPr>
        <w:t>制造、</w:t>
      </w:r>
      <w:r w:rsidR="00035377">
        <w:rPr>
          <w:rFonts w:ascii="宋体" w:eastAsia="宋体" w:hAnsi="宋体" w:cs="宋体" w:hint="eastAsia"/>
          <w:b/>
          <w:color w:val="000000" w:themeColor="text1"/>
          <w:sz w:val="24"/>
        </w:rPr>
        <w:t>送货及到厂后的</w:t>
      </w:r>
      <w:r w:rsidR="007416D9" w:rsidRPr="007416D9">
        <w:rPr>
          <w:rFonts w:ascii="宋体" w:eastAsia="宋体" w:hAnsi="宋体" w:cs="宋体" w:hint="eastAsia"/>
          <w:b/>
          <w:color w:val="000000" w:themeColor="text1"/>
          <w:sz w:val="24"/>
        </w:rPr>
        <w:t>卸货、就位、安装、调试、培训</w:t>
      </w:r>
      <w:r w:rsidR="00585D75">
        <w:rPr>
          <w:rFonts w:ascii="宋体" w:eastAsia="宋体" w:hAnsi="宋体" w:cs="宋体" w:hint="eastAsia"/>
          <w:color w:val="000000" w:themeColor="text1"/>
          <w:sz w:val="24"/>
        </w:rPr>
        <w:t>等。</w:t>
      </w:r>
    </w:p>
    <w:p w:rsidR="00F72933" w:rsidRDefault="00D757EF" w:rsidP="00AB0CBB">
      <w:pPr>
        <w:spacing w:after="0" w:line="500" w:lineRule="exact"/>
        <w:ind w:leftChars="68" w:left="150" w:firstLineChars="173" w:firstLine="417"/>
        <w:rPr>
          <w:rFonts w:ascii="宋体" w:eastAsiaTheme="minorEastAsia" w:hAnsi="宋体"/>
          <w:sz w:val="24"/>
        </w:rPr>
      </w:pPr>
      <w:r w:rsidRPr="00D757EF">
        <w:rPr>
          <w:b/>
          <w:color w:val="000000" w:themeColor="text1"/>
          <w:sz w:val="24"/>
        </w:rPr>
        <w:t>交货期</w:t>
      </w:r>
      <w:r w:rsidRPr="00D757EF">
        <w:rPr>
          <w:rFonts w:ascii="宋体" w:hAnsi="宋体"/>
          <w:b/>
          <w:sz w:val="24"/>
        </w:rPr>
        <w:t>：</w:t>
      </w:r>
      <w:r w:rsidR="00BF6222">
        <w:rPr>
          <w:rFonts w:ascii="宋体" w:eastAsiaTheme="minorEastAsia" w:hAnsi="宋体" w:hint="eastAsia"/>
          <w:sz w:val="24"/>
        </w:rPr>
        <w:t>150</w:t>
      </w:r>
      <w:r w:rsidR="003C6376">
        <w:rPr>
          <w:rFonts w:ascii="宋体" w:eastAsiaTheme="minorEastAsia" w:hAnsi="宋体" w:hint="eastAsia"/>
          <w:sz w:val="24"/>
        </w:rPr>
        <w:t>个</w:t>
      </w:r>
      <w:r w:rsidR="004F50D7">
        <w:rPr>
          <w:rFonts w:ascii="宋体" w:hAnsi="宋体" w:hint="eastAsia"/>
          <w:sz w:val="24"/>
        </w:rPr>
        <w:t>日历天</w:t>
      </w:r>
    </w:p>
    <w:p w:rsidR="00F72933" w:rsidRDefault="00D757EF" w:rsidP="00AB0CBB">
      <w:pPr>
        <w:tabs>
          <w:tab w:val="left" w:pos="360"/>
        </w:tabs>
        <w:spacing w:after="0" w:line="480" w:lineRule="exact"/>
        <w:ind w:firstLineChars="250" w:firstLine="60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报价</w:t>
      </w:r>
      <w:r w:rsidRPr="00D757EF">
        <w:rPr>
          <w:rFonts w:ascii="宋体" w:hAnsi="宋体"/>
          <w:b/>
          <w:color w:val="000000" w:themeColor="text1"/>
          <w:sz w:val="24"/>
        </w:rPr>
        <w:t>币种：</w:t>
      </w:r>
      <w:r w:rsidR="005B1CE9" w:rsidRPr="004123A6">
        <w:rPr>
          <w:rFonts w:ascii="宋体" w:hAnsi="宋体" w:hint="eastAsia"/>
          <w:color w:val="000000" w:themeColor="text1"/>
          <w:sz w:val="24"/>
        </w:rPr>
        <w:t>人民币</w:t>
      </w:r>
    </w:p>
    <w:p w:rsidR="00F72933" w:rsidRDefault="00D757EF" w:rsidP="00AB0CBB">
      <w:pPr>
        <w:tabs>
          <w:tab w:val="left" w:pos="360"/>
        </w:tabs>
        <w:spacing w:after="0" w:line="480" w:lineRule="exact"/>
        <w:ind w:firstLineChars="250" w:firstLine="602"/>
        <w:rPr>
          <w:rFonts w:ascii="宋体" w:eastAsia="宋体" w:hAnsi="宋体" w:cs="宋体"/>
          <w:b/>
          <w:bCs/>
          <w:color w:val="000000" w:themeColor="text1"/>
          <w:sz w:val="24"/>
          <w:szCs w:val="24"/>
        </w:rPr>
      </w:pPr>
      <w:r w:rsidRPr="00D757EF">
        <w:rPr>
          <w:rFonts w:ascii="宋体" w:hAnsi="宋体"/>
          <w:b/>
          <w:color w:val="000000" w:themeColor="text1"/>
          <w:sz w:val="24"/>
        </w:rPr>
        <w:t>报价方式：</w:t>
      </w:r>
      <w:r w:rsidR="00E97044" w:rsidRPr="00E97044">
        <w:rPr>
          <w:rFonts w:asciiTheme="minorEastAsia" w:eastAsiaTheme="minorEastAsia" w:hAnsiTheme="minorEastAsia" w:cs="宋体" w:hint="eastAsia"/>
          <w:bCs/>
          <w:iCs/>
          <w:sz w:val="24"/>
          <w:szCs w:val="24"/>
        </w:rPr>
        <w:t>买方现场价</w:t>
      </w:r>
      <w:r w:rsidR="00E97044" w:rsidRPr="00E97044">
        <w:rPr>
          <w:rFonts w:asciiTheme="minorEastAsia" w:eastAsiaTheme="minorEastAsia" w:hAnsiTheme="minorEastAsia" w:cs="宋体" w:hint="eastAsia"/>
          <w:b/>
          <w:bCs/>
          <w:color w:val="000000" w:themeColor="text1"/>
          <w:sz w:val="24"/>
        </w:rPr>
        <w:t>（包含一切税费、运保费、卸货就位、安装、调试、培训），</w:t>
      </w:r>
      <w:r w:rsidR="00E97044" w:rsidRPr="00E97044">
        <w:rPr>
          <w:rFonts w:asciiTheme="minorEastAsia" w:eastAsiaTheme="minorEastAsia" w:hAnsiTheme="minorEastAsia" w:cs="宋体" w:hint="eastAsia"/>
          <w:b/>
          <w:color w:val="000000" w:themeColor="text1"/>
          <w:sz w:val="24"/>
        </w:rPr>
        <w:t>交钥匙工程。</w:t>
      </w:r>
    </w:p>
    <w:p w:rsidR="00F72933" w:rsidRDefault="00D757EF" w:rsidP="00AB0CBB">
      <w:pPr>
        <w:spacing w:after="0" w:line="500" w:lineRule="exact"/>
        <w:ind w:firstLineChars="235" w:firstLine="566"/>
        <w:rPr>
          <w:rFonts w:ascii="宋体" w:eastAsiaTheme="minorEastAsia" w:hAnsi="宋体"/>
          <w:sz w:val="24"/>
        </w:rPr>
      </w:pPr>
      <w:r w:rsidRPr="00D757EF">
        <w:rPr>
          <w:b/>
          <w:color w:val="000000" w:themeColor="text1"/>
          <w:sz w:val="24"/>
        </w:rPr>
        <w:t>交货地点：</w:t>
      </w:r>
      <w:r w:rsidR="005B1CE9" w:rsidRPr="004123A6">
        <w:rPr>
          <w:rFonts w:ascii="宋体" w:hAnsi="宋体" w:hint="eastAsia"/>
          <w:color w:val="000000" w:themeColor="text1"/>
          <w:sz w:val="24"/>
        </w:rPr>
        <w:t>到最终用户所在地</w:t>
      </w:r>
      <w:r w:rsidR="005B1CE9" w:rsidRPr="004123A6">
        <w:rPr>
          <w:rFonts w:ascii="宋体" w:hAnsi="宋体"/>
          <w:color w:val="000000" w:themeColor="text1"/>
          <w:sz w:val="24"/>
        </w:rPr>
        <w:t>—</w:t>
      </w:r>
      <w:r w:rsidR="005B1CE9"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005B1CE9" w:rsidRPr="004123A6">
        <w:rPr>
          <w:rFonts w:ascii="宋体" w:hAnsi="宋体" w:hint="eastAsia"/>
          <w:color w:val="000000" w:themeColor="text1"/>
          <w:sz w:val="24"/>
        </w:rPr>
        <w:t>岷江北路</w:t>
      </w:r>
      <w:r w:rsidR="005B1CE9" w:rsidRPr="004123A6">
        <w:rPr>
          <w:rFonts w:ascii="宋体" w:hAnsi="宋体" w:hint="eastAsia"/>
          <w:color w:val="000000" w:themeColor="text1"/>
          <w:sz w:val="24"/>
        </w:rPr>
        <w:t>72</w:t>
      </w:r>
      <w:r w:rsidR="005B1CE9" w:rsidRPr="004123A6">
        <w:rPr>
          <w:rFonts w:ascii="宋体" w:hAnsi="宋体" w:hint="eastAsia"/>
          <w:color w:val="000000" w:themeColor="text1"/>
          <w:sz w:val="24"/>
        </w:rPr>
        <w:t>号宜宾三江机械有限责任公司厂区内。</w:t>
      </w:r>
    </w:p>
    <w:p w:rsidR="00B71463" w:rsidRPr="00035377" w:rsidRDefault="00D757EF">
      <w:pPr>
        <w:spacing w:after="0" w:line="500" w:lineRule="exact"/>
        <w:ind w:left="149" w:hangingChars="62" w:hanging="149"/>
        <w:rPr>
          <w:rFonts w:ascii="宋体" w:hAnsi="宋体"/>
          <w:b/>
          <w:sz w:val="24"/>
        </w:rPr>
      </w:pPr>
      <w:r w:rsidRPr="00D757EF">
        <w:rPr>
          <w:rFonts w:ascii="宋体" w:eastAsiaTheme="minorEastAsia" w:hAnsi="宋体" w:hint="eastAsia"/>
          <w:b/>
          <w:sz w:val="24"/>
        </w:rPr>
        <w:t>三</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人</w:t>
      </w:r>
      <w:r w:rsidR="00035377">
        <w:rPr>
          <w:rFonts w:ascii="宋体" w:eastAsiaTheme="minorEastAsia" w:hAnsi="宋体" w:hint="eastAsia"/>
          <w:b/>
          <w:sz w:val="24"/>
        </w:rPr>
        <w:t>及制造商</w:t>
      </w:r>
      <w:r w:rsidRPr="00D757EF">
        <w:rPr>
          <w:rFonts w:ascii="宋体" w:hAnsi="宋体"/>
          <w:b/>
          <w:sz w:val="24"/>
        </w:rPr>
        <w:t>资格要求</w:t>
      </w:r>
    </w:p>
    <w:p w:rsidR="00F72933" w:rsidRDefault="00035377">
      <w:pPr>
        <w:spacing w:after="0" w:line="500" w:lineRule="exact"/>
        <w:ind w:firstLineChars="200" w:firstLine="482"/>
        <w:rPr>
          <w:rFonts w:ascii="宋体" w:eastAsiaTheme="minorEastAsia" w:hAnsi="宋体"/>
          <w:sz w:val="24"/>
        </w:rPr>
      </w:pPr>
      <w:r>
        <w:rPr>
          <w:rFonts w:ascii="宋体" w:eastAsiaTheme="minorEastAsia" w:hAnsi="宋体" w:hint="eastAsia"/>
          <w:b/>
          <w:sz w:val="24"/>
        </w:rPr>
        <w:t>比选人</w:t>
      </w:r>
      <w:r w:rsidR="00D757EF" w:rsidRPr="00D757EF">
        <w:rPr>
          <w:rFonts w:ascii="宋体" w:eastAsiaTheme="minorEastAsia" w:hAnsi="宋体" w:hint="eastAsia"/>
          <w:b/>
          <w:sz w:val="24"/>
        </w:rPr>
        <w:t>资质要求：</w:t>
      </w:r>
      <w:r w:rsidRPr="004123A6" w:rsidDel="00035377">
        <w:rPr>
          <w:rFonts w:ascii="宋体" w:hAnsi="宋体" w:hint="eastAsia"/>
          <w:sz w:val="24"/>
        </w:rPr>
        <w:t xml:space="preserve"> </w:t>
      </w:r>
    </w:p>
    <w:p w:rsidR="00F72933"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A.投标人应为独立法人机构，能够独立承担民事责任，具有有效</w:t>
      </w:r>
      <w:r w:rsidRPr="00D757EF">
        <w:rPr>
          <w:rFonts w:asciiTheme="minorEastAsia" w:eastAsiaTheme="minorEastAsia" w:hAnsiTheme="minorEastAsia" w:hint="eastAsia"/>
          <w:color w:val="auto"/>
          <w:sz w:val="21"/>
          <w:szCs w:val="21"/>
        </w:rPr>
        <w:t>的</w:t>
      </w:r>
      <w:r w:rsidRPr="00D757EF">
        <w:rPr>
          <w:rFonts w:asciiTheme="minorEastAsia" w:eastAsiaTheme="minorEastAsia" w:hAnsiTheme="minorEastAsia"/>
          <w:color w:val="auto"/>
          <w:sz w:val="21"/>
          <w:szCs w:val="21"/>
        </w:rPr>
        <w:t>营业执照或同等法律效力证明文件，提供复印件并加盖公章</w:t>
      </w:r>
    </w:p>
    <w:p w:rsidR="00F72933"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D757EF">
        <w:rPr>
          <w:rFonts w:asciiTheme="minorEastAsia" w:eastAsiaTheme="minorEastAsia" w:hAnsiTheme="minorEastAsia" w:hint="eastAsia"/>
          <w:color w:val="auto"/>
          <w:sz w:val="21"/>
          <w:szCs w:val="21"/>
        </w:rPr>
        <w:t>。</w:t>
      </w:r>
    </w:p>
    <w:p w:rsidR="00F72933" w:rsidRDefault="00D757EF">
      <w:pPr>
        <w:ind w:firstLineChars="200" w:firstLine="482"/>
        <w:jc w:val="both"/>
        <w:rPr>
          <w:rFonts w:asciiTheme="minorEastAsia" w:eastAsiaTheme="minorEastAsia" w:hAnsiTheme="minorEastAsia"/>
          <w:color w:val="auto"/>
          <w:sz w:val="21"/>
          <w:szCs w:val="21"/>
        </w:rPr>
      </w:pPr>
      <w:r w:rsidRPr="00D757EF">
        <w:rPr>
          <w:rFonts w:ascii="宋体" w:eastAsiaTheme="minorEastAsia" w:hAnsi="宋体"/>
          <w:b/>
          <w:sz w:val="24"/>
        </w:rPr>
        <w:t>制造商资质</w:t>
      </w:r>
      <w:r w:rsidRPr="00D757EF">
        <w:rPr>
          <w:rFonts w:ascii="宋体" w:eastAsiaTheme="minorEastAsia" w:hAnsi="宋体" w:hint="eastAsia"/>
          <w:b/>
          <w:sz w:val="24"/>
        </w:rPr>
        <w:t>：</w:t>
      </w:r>
      <w:r w:rsidR="00035377">
        <w:rPr>
          <w:rFonts w:asciiTheme="minorEastAsia" w:eastAsiaTheme="minorEastAsia" w:hAnsiTheme="minorEastAsia" w:hint="eastAsia"/>
          <w:color w:val="auto"/>
          <w:sz w:val="21"/>
          <w:szCs w:val="21"/>
        </w:rPr>
        <w:t>提供ISO9001质量管理体系证书。</w:t>
      </w:r>
    </w:p>
    <w:p w:rsidR="00F72933" w:rsidRDefault="00F72933">
      <w:pPr>
        <w:spacing w:after="0" w:line="500" w:lineRule="exact"/>
        <w:ind w:firstLineChars="200" w:firstLine="480"/>
        <w:rPr>
          <w:rFonts w:ascii="宋体" w:eastAsiaTheme="minorEastAsia" w:hAnsi="宋体"/>
          <w:sz w:val="24"/>
        </w:rPr>
      </w:pPr>
    </w:p>
    <w:p w:rsidR="00F72933" w:rsidRDefault="00D757EF">
      <w:pPr>
        <w:spacing w:after="0" w:line="500" w:lineRule="exact"/>
        <w:ind w:firstLineChars="200" w:firstLine="482"/>
        <w:rPr>
          <w:rFonts w:ascii="宋体" w:hAnsi="宋体"/>
          <w:b/>
          <w:sz w:val="24"/>
        </w:rPr>
      </w:pPr>
      <w:r w:rsidRPr="00D757EF">
        <w:rPr>
          <w:rFonts w:ascii="宋体" w:eastAsiaTheme="minorEastAsia" w:hAnsi="宋体" w:hint="eastAsia"/>
          <w:b/>
          <w:sz w:val="24"/>
        </w:rPr>
        <w:t>四</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文件的获取</w:t>
      </w:r>
    </w:p>
    <w:p w:rsidR="00F72933" w:rsidRDefault="00D757EF" w:rsidP="00AB0CBB">
      <w:pPr>
        <w:spacing w:after="0" w:line="500" w:lineRule="exact"/>
        <w:ind w:firstLineChars="236" w:firstLine="569"/>
        <w:rPr>
          <w:rFonts w:ascii="宋体" w:eastAsiaTheme="minorEastAsia" w:hAnsi="宋体"/>
          <w:sz w:val="24"/>
        </w:rPr>
      </w:pPr>
      <w:r w:rsidRPr="00D757EF">
        <w:rPr>
          <w:rFonts w:ascii="宋体" w:eastAsiaTheme="minorEastAsia" w:hAnsi="宋体" w:hint="eastAsia"/>
          <w:b/>
          <w:sz w:val="24"/>
        </w:rPr>
        <w:t>获取时间：</w:t>
      </w:r>
      <w:r w:rsidR="00E97044" w:rsidRPr="00E97044">
        <w:rPr>
          <w:rFonts w:asciiTheme="minorHAnsi" w:eastAsiaTheme="minorEastAsia" w:hAnsiTheme="minorHAnsi" w:cstheme="minorHAnsi"/>
          <w:color w:val="FF0000"/>
          <w:sz w:val="24"/>
        </w:rPr>
        <w:t>2021</w:t>
      </w:r>
      <w:r w:rsidR="00E97044" w:rsidRPr="00E97044">
        <w:rPr>
          <w:rFonts w:asciiTheme="minorHAnsi" w:eastAsiaTheme="minorEastAsia" w:hAnsiTheme="minorHAnsi" w:cstheme="minorHAnsi" w:hint="eastAsia"/>
          <w:color w:val="FF0000"/>
          <w:sz w:val="24"/>
        </w:rPr>
        <w:t>年</w:t>
      </w:r>
      <w:r w:rsidR="00DB06EF">
        <w:rPr>
          <w:rFonts w:asciiTheme="minorHAnsi" w:eastAsiaTheme="minorEastAsia" w:hAnsiTheme="minorHAnsi" w:cstheme="minorHAnsi" w:hint="eastAsia"/>
          <w:color w:val="FF0000"/>
          <w:sz w:val="24"/>
        </w:rPr>
        <w:t>6</w:t>
      </w:r>
      <w:r w:rsidR="00E97044" w:rsidRPr="00E97044">
        <w:rPr>
          <w:rFonts w:asciiTheme="minorHAnsi" w:eastAsiaTheme="minorEastAsia" w:hAnsiTheme="minorHAnsi" w:cstheme="minorHAnsi" w:hint="eastAsia"/>
          <w:color w:val="FF0000"/>
          <w:sz w:val="24"/>
        </w:rPr>
        <w:t>月</w:t>
      </w:r>
      <w:r w:rsidR="00DB06EF">
        <w:rPr>
          <w:rFonts w:asciiTheme="minorHAnsi" w:eastAsiaTheme="minorEastAsia" w:hAnsiTheme="minorHAnsi" w:cstheme="minorHAnsi" w:hint="eastAsia"/>
          <w:color w:val="FF0000"/>
          <w:sz w:val="24"/>
        </w:rPr>
        <w:t>9</w:t>
      </w:r>
      <w:r w:rsidR="00E97044" w:rsidRPr="00E97044">
        <w:rPr>
          <w:rFonts w:asciiTheme="minorHAnsi" w:eastAsiaTheme="minorEastAsia" w:hAnsiTheme="minorHAnsi" w:cstheme="minorHAnsi" w:hint="eastAsia"/>
          <w:color w:val="FF0000"/>
          <w:sz w:val="24"/>
        </w:rPr>
        <w:t>日～</w:t>
      </w:r>
      <w:r w:rsidR="00E97044" w:rsidRPr="00E97044">
        <w:rPr>
          <w:rFonts w:asciiTheme="minorHAnsi" w:eastAsiaTheme="minorEastAsia" w:hAnsiTheme="minorHAnsi" w:cstheme="minorHAnsi"/>
          <w:color w:val="FF0000"/>
          <w:sz w:val="24"/>
        </w:rPr>
        <w:t>6</w:t>
      </w:r>
      <w:r w:rsidR="00E97044" w:rsidRPr="00E97044">
        <w:rPr>
          <w:rFonts w:asciiTheme="minorHAnsi" w:eastAsiaTheme="minorEastAsia" w:hAnsiTheme="minorHAnsi" w:cstheme="minorHAnsi" w:hint="eastAsia"/>
          <w:color w:val="FF0000"/>
          <w:sz w:val="24"/>
        </w:rPr>
        <w:t>月</w:t>
      </w:r>
      <w:r w:rsidR="00E97044" w:rsidRPr="00E97044">
        <w:rPr>
          <w:rFonts w:asciiTheme="minorHAnsi" w:eastAsiaTheme="minorEastAsia" w:hAnsiTheme="minorHAnsi" w:cstheme="minorHAnsi"/>
          <w:color w:val="FF0000"/>
          <w:sz w:val="24"/>
        </w:rPr>
        <w:t xml:space="preserve"> </w:t>
      </w:r>
      <w:r w:rsidR="00DB06EF">
        <w:rPr>
          <w:rFonts w:asciiTheme="minorHAnsi" w:eastAsiaTheme="minorEastAsia" w:hAnsiTheme="minorHAnsi" w:cstheme="minorHAnsi" w:hint="eastAsia"/>
          <w:color w:val="FF0000"/>
          <w:sz w:val="24"/>
        </w:rPr>
        <w:t>15</w:t>
      </w:r>
      <w:r w:rsidR="00E97044" w:rsidRPr="00E97044">
        <w:rPr>
          <w:rFonts w:asciiTheme="minorHAnsi" w:eastAsiaTheme="minorEastAsia" w:hAnsiTheme="minorHAnsi" w:cstheme="minorHAnsi"/>
          <w:color w:val="FF0000"/>
          <w:sz w:val="24"/>
        </w:rPr>
        <w:t xml:space="preserve">  </w:t>
      </w:r>
      <w:r w:rsidR="00E97044" w:rsidRPr="00E97044">
        <w:rPr>
          <w:rFonts w:asciiTheme="minorHAnsi" w:eastAsiaTheme="minorEastAsia" w:hAnsiTheme="minorHAnsi" w:cstheme="minorHAnsi" w:hint="eastAsia"/>
          <w:color w:val="FF0000"/>
          <w:sz w:val="24"/>
        </w:rPr>
        <w:t>日（周</w:t>
      </w:r>
      <w:r w:rsidR="00E97044" w:rsidRPr="00E97044">
        <w:rPr>
          <w:rFonts w:asciiTheme="minorHAnsi" w:eastAsiaTheme="minorEastAsia" w:hAnsiTheme="minorHAnsi" w:cstheme="minorHAnsi"/>
          <w:color w:val="FF0000"/>
          <w:sz w:val="24"/>
        </w:rPr>
        <w:t xml:space="preserve"> </w:t>
      </w:r>
      <w:r w:rsidR="00DB06EF">
        <w:rPr>
          <w:rFonts w:asciiTheme="minorHAnsi" w:eastAsiaTheme="minorEastAsia" w:hAnsiTheme="minorHAnsi" w:cstheme="minorHAnsi" w:hint="eastAsia"/>
          <w:color w:val="FF0000"/>
          <w:sz w:val="24"/>
        </w:rPr>
        <w:t>二</w:t>
      </w:r>
      <w:r w:rsidR="00E97044" w:rsidRPr="00E97044">
        <w:rPr>
          <w:rFonts w:asciiTheme="minorHAnsi" w:eastAsiaTheme="minorEastAsia" w:hAnsiTheme="minorHAnsi" w:cstheme="minorHAnsi"/>
          <w:color w:val="FF0000"/>
          <w:sz w:val="24"/>
        </w:rPr>
        <w:t xml:space="preserve">  </w:t>
      </w:r>
      <w:r w:rsidR="00E97044" w:rsidRPr="00E97044">
        <w:rPr>
          <w:rFonts w:asciiTheme="minorHAnsi" w:eastAsiaTheme="minorEastAsia" w:hAnsiTheme="minorHAnsi" w:cstheme="minorHAnsi" w:hint="eastAsia"/>
          <w:color w:val="FF0000"/>
          <w:sz w:val="24"/>
        </w:rPr>
        <w:t>）</w:t>
      </w:r>
      <w:r w:rsidR="00E97044" w:rsidRPr="00E97044">
        <w:rPr>
          <w:rFonts w:asciiTheme="minorHAnsi" w:eastAsiaTheme="minorEastAsia" w:hAnsiTheme="minorHAnsi" w:cstheme="minorHAnsi"/>
          <w:color w:val="FF0000"/>
          <w:sz w:val="24"/>
        </w:rPr>
        <w:t>18</w:t>
      </w:r>
      <w:r w:rsidR="00E97044" w:rsidRPr="00E97044">
        <w:rPr>
          <w:rFonts w:asciiTheme="minorHAnsi" w:eastAsiaTheme="minorEastAsia" w:hAnsiTheme="minorHAnsi" w:cstheme="minorHAnsi" w:hint="eastAsia"/>
          <w:color w:val="FF0000"/>
          <w:sz w:val="24"/>
        </w:rPr>
        <w:t>时</w:t>
      </w:r>
      <w:r w:rsidR="00E97044" w:rsidRPr="00E97044">
        <w:rPr>
          <w:rFonts w:asciiTheme="minorHAnsi" w:eastAsiaTheme="minorEastAsia" w:hAnsiTheme="minorHAnsi" w:cstheme="minorHAnsi"/>
          <w:color w:val="FF0000"/>
          <w:sz w:val="24"/>
        </w:rPr>
        <w:t>00</w:t>
      </w:r>
      <w:r w:rsidR="00E97044" w:rsidRPr="00E97044">
        <w:rPr>
          <w:rFonts w:hAnsi="宋体"/>
          <w:color w:val="FF0000"/>
          <w:sz w:val="24"/>
        </w:rPr>
        <w:t>分</w:t>
      </w:r>
      <w:r w:rsidR="00E97044" w:rsidRPr="00E97044">
        <w:rPr>
          <w:rFonts w:ascii="宋体" w:hAnsi="宋体"/>
          <w:color w:val="FF0000"/>
          <w:sz w:val="24"/>
        </w:rPr>
        <w:t>前</w:t>
      </w:r>
      <w:r w:rsidR="000575D7">
        <w:rPr>
          <w:rFonts w:ascii="宋体" w:eastAsiaTheme="minorEastAsia" w:hAnsi="宋体" w:hint="eastAsia"/>
          <w:color w:val="000000" w:themeColor="text1"/>
          <w:sz w:val="24"/>
        </w:rPr>
        <w:t>。</w:t>
      </w:r>
    </w:p>
    <w:p w:rsidR="00F72933" w:rsidRDefault="00D757EF" w:rsidP="00AB0CBB">
      <w:pPr>
        <w:spacing w:after="0" w:line="500" w:lineRule="exact"/>
        <w:ind w:firstLineChars="236" w:firstLine="569"/>
        <w:rPr>
          <w:rFonts w:asciiTheme="minorHAnsi" w:eastAsiaTheme="minorEastAsia" w:hAnsiTheme="minorHAnsi" w:cstheme="minorHAnsi"/>
          <w:color w:val="000000" w:themeColor="text1"/>
          <w:sz w:val="24"/>
        </w:rPr>
      </w:pPr>
      <w:r w:rsidRPr="00D757EF">
        <w:rPr>
          <w:rFonts w:ascii="宋体" w:eastAsiaTheme="minorEastAsia" w:hAnsi="宋体" w:hint="eastAsia"/>
          <w:b/>
          <w:sz w:val="24"/>
        </w:rPr>
        <w:lastRenderedPageBreak/>
        <w:t>获取方式：</w:t>
      </w:r>
      <w:r w:rsidR="000575D7">
        <w:rPr>
          <w:rFonts w:ascii="宋体" w:eastAsiaTheme="minorEastAsia" w:hAnsi="宋体" w:hint="eastAsia"/>
          <w:sz w:val="24"/>
        </w:rPr>
        <w:t>a</w:t>
      </w:r>
      <w:r w:rsidR="000575D7">
        <w:rPr>
          <w:rFonts w:asciiTheme="minorHAnsi" w:eastAsiaTheme="minorEastAsia" w:hAnsiTheme="minorHAnsi" w:cstheme="minorHAnsi" w:hint="eastAsia"/>
          <w:color w:val="000000" w:themeColor="text1"/>
          <w:sz w:val="24"/>
        </w:rPr>
        <w:t>.</w:t>
      </w:r>
      <w:r w:rsidR="00585D75">
        <w:rPr>
          <w:rFonts w:asciiTheme="minorHAnsi" w:eastAsiaTheme="minorEastAsia" w:hAnsiTheme="minorHAnsi" w:cstheme="minorHAnsi" w:hint="eastAsia"/>
          <w:color w:val="000000" w:themeColor="text1"/>
          <w:sz w:val="24"/>
        </w:rPr>
        <w:t>宜宾三江机械有限责任公司互联网门户网站</w:t>
      </w:r>
    </w:p>
    <w:p w:rsidR="000575D7"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b.</w:t>
      </w:r>
      <w:r w:rsidR="00592DAF">
        <w:rPr>
          <w:rFonts w:asciiTheme="minorHAnsi" w:eastAsiaTheme="minorEastAsia" w:hAnsiTheme="minorHAnsi" w:cstheme="minorHAnsi" w:hint="eastAsia"/>
          <w:color w:val="000000" w:themeColor="text1"/>
          <w:sz w:val="24"/>
        </w:rPr>
        <w:t>宜宾</w:t>
      </w:r>
      <w:r>
        <w:rPr>
          <w:rFonts w:asciiTheme="minorHAnsi" w:eastAsiaTheme="minorEastAsia" w:hAnsiTheme="minorHAnsi" w:cstheme="minorHAnsi" w:hint="eastAsia"/>
          <w:color w:val="000000" w:themeColor="text1"/>
          <w:sz w:val="24"/>
        </w:rPr>
        <w:t>市</w:t>
      </w:r>
      <w:r w:rsidR="00592DAF">
        <w:rPr>
          <w:rFonts w:asciiTheme="minorHAnsi" w:eastAsiaTheme="minorEastAsia" w:hAnsiTheme="minorHAnsi" w:cstheme="minorHAnsi" w:hint="eastAsia"/>
          <w:color w:val="000000" w:themeColor="text1"/>
          <w:sz w:val="24"/>
        </w:rPr>
        <w:t>企业“</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w:t>
      </w:r>
      <w:r>
        <w:rPr>
          <w:rFonts w:asciiTheme="minorHAnsi" w:eastAsiaTheme="minorEastAsia" w:hAnsiTheme="minorHAnsi" w:cstheme="minorHAnsi" w:hint="eastAsia"/>
          <w:color w:val="000000" w:themeColor="text1"/>
          <w:sz w:val="24"/>
        </w:rPr>
        <w:t>公共服务</w:t>
      </w:r>
      <w:r w:rsidR="00592DAF">
        <w:rPr>
          <w:rFonts w:asciiTheme="minorHAnsi" w:eastAsiaTheme="minorEastAsia" w:hAnsiTheme="minorHAnsi" w:cstheme="minorHAnsi" w:hint="eastAsia"/>
          <w:color w:val="000000" w:themeColor="text1"/>
          <w:sz w:val="24"/>
        </w:rPr>
        <w:t>平台</w:t>
      </w:r>
    </w:p>
    <w:p w:rsidR="00B71463" w:rsidRPr="005B680F" w:rsidRDefault="000575D7" w:rsidP="000575D7">
      <w:pPr>
        <w:spacing w:after="0" w:line="500" w:lineRule="exact"/>
        <w:ind w:leftChars="802" w:left="1985" w:hangingChars="92" w:hanging="221"/>
        <w:rPr>
          <w:rFonts w:ascii="宋体" w:eastAsiaTheme="minorEastAsia" w:hAnsi="宋体"/>
          <w:sz w:val="24"/>
        </w:rPr>
      </w:pPr>
      <w:r>
        <w:rPr>
          <w:rFonts w:asciiTheme="minorHAnsi" w:eastAsiaTheme="minorEastAsia" w:hAnsiTheme="minorHAnsi" w:cstheme="minorHAnsi" w:hint="eastAsia"/>
          <w:color w:val="000000" w:themeColor="text1"/>
          <w:sz w:val="24"/>
        </w:rPr>
        <w:t>c.</w:t>
      </w:r>
      <w:r w:rsidR="00FD704A" w:rsidRPr="005B680F">
        <w:rPr>
          <w:rFonts w:ascii="宋体" w:eastAsiaTheme="minorEastAsia" w:hAnsi="宋体" w:hint="eastAsia"/>
          <w:sz w:val="24"/>
        </w:rPr>
        <w:t>本</w:t>
      </w:r>
      <w:r w:rsidR="00F1422E" w:rsidRPr="005B680F">
        <w:rPr>
          <w:rFonts w:ascii="宋体" w:eastAsiaTheme="minorEastAsia" w:hAnsi="宋体" w:hint="eastAsia"/>
          <w:sz w:val="24"/>
        </w:rPr>
        <w:t>公告发出同时</w:t>
      </w:r>
      <w:r>
        <w:rPr>
          <w:rFonts w:ascii="宋体" w:eastAsiaTheme="minorEastAsia" w:hAnsi="宋体" w:hint="eastAsia"/>
          <w:sz w:val="24"/>
        </w:rPr>
        <w:t>,公司</w:t>
      </w:r>
      <w:r w:rsidR="00FD704A" w:rsidRPr="005B680F">
        <w:rPr>
          <w:rFonts w:ascii="宋体" w:eastAsiaTheme="minorEastAsia" w:hAnsi="宋体" w:hint="eastAsia"/>
          <w:sz w:val="24"/>
        </w:rPr>
        <w:t>以邮件方式</w:t>
      </w:r>
      <w:r>
        <w:rPr>
          <w:rFonts w:ascii="宋体" w:eastAsiaTheme="minorEastAsia" w:hAnsi="宋体" w:hint="eastAsia"/>
          <w:sz w:val="24"/>
        </w:rPr>
        <w:t>将比选文件</w:t>
      </w:r>
      <w:r w:rsidR="00F1422E" w:rsidRPr="005B680F">
        <w:rPr>
          <w:rFonts w:ascii="宋体" w:eastAsiaTheme="minorEastAsia" w:hAnsi="宋体" w:hint="eastAsia"/>
          <w:sz w:val="24"/>
        </w:rPr>
        <w:t>发给已进行过技术沟</w:t>
      </w:r>
      <w:r>
        <w:rPr>
          <w:rFonts w:ascii="宋体" w:eastAsiaTheme="minorEastAsia" w:hAnsi="宋体" w:hint="eastAsia"/>
          <w:sz w:val="24"/>
        </w:rPr>
        <w:t xml:space="preserve">                       </w:t>
      </w:r>
      <w:r w:rsidR="00F1422E" w:rsidRPr="005B680F">
        <w:rPr>
          <w:rFonts w:ascii="宋体" w:eastAsiaTheme="minorEastAsia" w:hAnsi="宋体" w:hint="eastAsia"/>
          <w:sz w:val="24"/>
        </w:rPr>
        <w:t>通</w:t>
      </w:r>
      <w:r w:rsidR="006E4009">
        <w:rPr>
          <w:rFonts w:ascii="宋体" w:eastAsiaTheme="minorEastAsia" w:hAnsi="宋体" w:hint="eastAsia"/>
          <w:sz w:val="24"/>
        </w:rPr>
        <w:t>且</w:t>
      </w:r>
      <w:r>
        <w:rPr>
          <w:rFonts w:ascii="宋体" w:eastAsiaTheme="minorEastAsia" w:hAnsi="宋体" w:hint="eastAsia"/>
          <w:sz w:val="24"/>
        </w:rPr>
        <w:t>满足供货要求的</w:t>
      </w:r>
      <w:r w:rsidR="00F1422E" w:rsidRPr="005B680F">
        <w:rPr>
          <w:rFonts w:ascii="宋体" w:eastAsiaTheme="minorEastAsia" w:hAnsi="宋体" w:hint="eastAsia"/>
          <w:sz w:val="24"/>
        </w:rPr>
        <w:t>供应商</w:t>
      </w:r>
      <w:r w:rsidR="00FD704A" w:rsidRPr="005B680F">
        <w:rPr>
          <w:rFonts w:ascii="宋体" w:eastAsiaTheme="minorEastAsia" w:hAnsi="宋体" w:hint="eastAsia"/>
          <w:sz w:val="24"/>
        </w:rPr>
        <w:t>。</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五</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文件的递交</w:t>
      </w:r>
    </w:p>
    <w:p w:rsidR="009E68A2"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文件递交截止时间</w:t>
      </w:r>
      <w:r w:rsidR="00656A63" w:rsidRPr="005B680F">
        <w:rPr>
          <w:rFonts w:ascii="宋体" w:hAnsi="宋体" w:hint="eastAsia"/>
          <w:sz w:val="24"/>
        </w:rPr>
        <w:t>：</w:t>
      </w:r>
      <w:r w:rsidR="00E97044" w:rsidRPr="00E97044">
        <w:rPr>
          <w:color w:val="FF0000"/>
          <w:sz w:val="24"/>
        </w:rPr>
        <w:t>202</w:t>
      </w:r>
      <w:r w:rsidR="00E97044" w:rsidRPr="00E97044">
        <w:rPr>
          <w:rFonts w:eastAsiaTheme="minorEastAsia"/>
          <w:color w:val="FF0000"/>
          <w:sz w:val="24"/>
        </w:rPr>
        <w:t>1</w:t>
      </w:r>
      <w:r w:rsidR="00E97044" w:rsidRPr="00E97044">
        <w:rPr>
          <w:color w:val="FF0000"/>
          <w:sz w:val="24"/>
        </w:rPr>
        <w:t>年</w:t>
      </w:r>
      <w:r w:rsidR="00E97044" w:rsidRPr="00E97044">
        <w:rPr>
          <w:rFonts w:eastAsiaTheme="minorEastAsia"/>
          <w:color w:val="FF0000"/>
          <w:sz w:val="24"/>
        </w:rPr>
        <w:t xml:space="preserve"> </w:t>
      </w:r>
      <w:r w:rsidR="00E97044" w:rsidRPr="00E97044">
        <w:rPr>
          <w:rFonts w:eastAsiaTheme="minorEastAsia"/>
          <w:color w:val="FF0000"/>
          <w:sz w:val="24"/>
          <w:u w:val="single"/>
        </w:rPr>
        <w:t xml:space="preserve"> 6  </w:t>
      </w:r>
      <w:r w:rsidR="00E97044" w:rsidRPr="00E97044">
        <w:rPr>
          <w:color w:val="FF0000"/>
          <w:sz w:val="24"/>
        </w:rPr>
        <w:t>月</w:t>
      </w:r>
      <w:r w:rsidR="00E97044" w:rsidRPr="00E97044">
        <w:rPr>
          <w:rFonts w:eastAsiaTheme="minorEastAsia"/>
          <w:color w:val="FF0000"/>
          <w:sz w:val="24"/>
          <w:u w:val="single"/>
        </w:rPr>
        <w:t xml:space="preserve"> </w:t>
      </w:r>
      <w:r w:rsidR="00DB06EF">
        <w:rPr>
          <w:rFonts w:eastAsiaTheme="minorEastAsia" w:hint="eastAsia"/>
          <w:color w:val="FF0000"/>
          <w:sz w:val="24"/>
          <w:u w:val="single"/>
        </w:rPr>
        <w:t>23</w:t>
      </w:r>
      <w:r w:rsidR="00E97044" w:rsidRPr="00E97044">
        <w:rPr>
          <w:rFonts w:eastAsiaTheme="minorEastAsia"/>
          <w:color w:val="FF0000"/>
          <w:sz w:val="24"/>
          <w:u w:val="single"/>
        </w:rPr>
        <w:t xml:space="preserve">  </w:t>
      </w:r>
      <w:r w:rsidR="00E97044" w:rsidRPr="00E97044">
        <w:rPr>
          <w:color w:val="FF0000"/>
          <w:sz w:val="24"/>
        </w:rPr>
        <w:t>日</w:t>
      </w:r>
      <w:r w:rsidR="00E97044" w:rsidRPr="00E97044">
        <w:rPr>
          <w:rFonts w:eastAsiaTheme="minorEastAsia" w:hint="eastAsia"/>
          <w:color w:val="FF0000"/>
          <w:sz w:val="24"/>
        </w:rPr>
        <w:t>（周</w:t>
      </w:r>
      <w:r w:rsidR="00E97044" w:rsidRPr="00E97044">
        <w:rPr>
          <w:rFonts w:eastAsiaTheme="minorEastAsia"/>
          <w:color w:val="FF0000"/>
          <w:sz w:val="24"/>
          <w:u w:val="single"/>
        </w:rPr>
        <w:t xml:space="preserve"> </w:t>
      </w:r>
      <w:r w:rsidR="00DB06EF">
        <w:rPr>
          <w:rFonts w:eastAsiaTheme="minorEastAsia" w:hint="eastAsia"/>
          <w:color w:val="FF0000"/>
          <w:sz w:val="24"/>
          <w:u w:val="single"/>
        </w:rPr>
        <w:t>三</w:t>
      </w:r>
      <w:r w:rsidR="00E97044" w:rsidRPr="00E97044">
        <w:rPr>
          <w:rFonts w:eastAsiaTheme="minorEastAsia"/>
          <w:color w:val="FF0000"/>
          <w:sz w:val="24"/>
          <w:u w:val="single"/>
        </w:rPr>
        <w:t xml:space="preserve"> </w:t>
      </w:r>
      <w:r w:rsidR="00E97044" w:rsidRPr="00E97044">
        <w:rPr>
          <w:rFonts w:eastAsiaTheme="minorEastAsia" w:hint="eastAsia"/>
          <w:color w:val="FF0000"/>
          <w:sz w:val="24"/>
        </w:rPr>
        <w:t>）</w:t>
      </w:r>
      <w:r w:rsidR="00E97044" w:rsidRPr="00E97044">
        <w:rPr>
          <w:rFonts w:eastAsiaTheme="minorEastAsia"/>
          <w:color w:val="FF0000"/>
          <w:sz w:val="24"/>
        </w:rPr>
        <w:t>14</w:t>
      </w:r>
      <w:r w:rsidR="00E97044" w:rsidRPr="00E97044">
        <w:rPr>
          <w:color w:val="FF0000"/>
          <w:sz w:val="24"/>
        </w:rPr>
        <w:t>时</w:t>
      </w:r>
      <w:r w:rsidR="00E97044" w:rsidRPr="00E97044">
        <w:rPr>
          <w:rFonts w:eastAsiaTheme="minorEastAsia"/>
          <w:color w:val="FF0000"/>
          <w:sz w:val="24"/>
        </w:rPr>
        <w:t>30</w:t>
      </w:r>
      <w:r w:rsidR="00E97044" w:rsidRPr="00E97044">
        <w:rPr>
          <w:rFonts w:ascii="宋体" w:hAnsi="宋体"/>
          <w:color w:val="FF0000"/>
          <w:sz w:val="24"/>
        </w:rPr>
        <w:t>分前</w:t>
      </w:r>
      <w:r w:rsidR="00E97044" w:rsidRPr="00E97044">
        <w:rPr>
          <w:rFonts w:ascii="宋体" w:eastAsiaTheme="minorEastAsia" w:hAnsi="宋体" w:hint="eastAsia"/>
          <w:color w:val="FF0000"/>
          <w:sz w:val="24"/>
        </w:rPr>
        <w:t>。</w:t>
      </w:r>
    </w:p>
    <w:p w:rsidR="00656A63"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文件送达地点</w:t>
      </w:r>
      <w:r w:rsidR="00656A63" w:rsidRPr="005B680F">
        <w:rPr>
          <w:rFonts w:ascii="宋体" w:hAnsi="宋体" w:hint="eastAsia"/>
          <w:sz w:val="24"/>
        </w:rPr>
        <w:t>：宜宾三江机械有限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8A72FF">
        <w:rPr>
          <w:rFonts w:ascii="宋体" w:eastAsiaTheme="minorEastAsia" w:hAnsi="宋体" w:hint="eastAsia"/>
          <w:sz w:val="24"/>
        </w:rPr>
        <w:t>.</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F72933" w:rsidRDefault="00D757EF" w:rsidP="00AB0CBB">
      <w:pPr>
        <w:spacing w:after="0" w:line="500" w:lineRule="exact"/>
        <w:ind w:firstLineChars="250" w:firstLine="602"/>
        <w:rPr>
          <w:rFonts w:ascii="宋体" w:eastAsiaTheme="minorEastAsia" w:hAnsi="宋体"/>
          <w:b/>
          <w:sz w:val="24"/>
        </w:rPr>
      </w:pPr>
      <w:r w:rsidRPr="00D757EF">
        <w:rPr>
          <w:rFonts w:ascii="宋体" w:hAnsi="宋体"/>
          <w:b/>
          <w:sz w:val="24"/>
        </w:rPr>
        <w:t>逾期送达或未送达指定地点的</w:t>
      </w:r>
      <w:r w:rsidRPr="00D757EF">
        <w:rPr>
          <w:rFonts w:ascii="宋体" w:eastAsiaTheme="minorEastAsia" w:hAnsi="宋体" w:hint="eastAsia"/>
          <w:b/>
          <w:sz w:val="24"/>
        </w:rPr>
        <w:t>比选</w:t>
      </w:r>
      <w:r w:rsidRPr="00D757EF">
        <w:rPr>
          <w:rFonts w:ascii="宋体" w:hAnsi="宋体"/>
          <w:b/>
          <w:sz w:val="24"/>
        </w:rPr>
        <w:t>文件，</w:t>
      </w:r>
      <w:r w:rsidRPr="00D757EF">
        <w:rPr>
          <w:rFonts w:ascii="宋体" w:eastAsiaTheme="minorEastAsia" w:hAnsi="宋体" w:hint="eastAsia"/>
          <w:b/>
          <w:sz w:val="24"/>
        </w:rPr>
        <w:t>采购</w:t>
      </w:r>
      <w:r w:rsidRPr="00D757EF">
        <w:rPr>
          <w:rFonts w:ascii="宋体" w:hAnsi="宋体"/>
          <w:b/>
          <w:sz w:val="24"/>
        </w:rPr>
        <w:t>人不予受理。</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六、比选时间及地点</w:t>
      </w:r>
    </w:p>
    <w:p w:rsidR="00F72933" w:rsidRPr="00BF6222" w:rsidRDefault="00D757EF" w:rsidP="00AB0CBB">
      <w:pPr>
        <w:spacing w:after="0" w:line="500" w:lineRule="exact"/>
        <w:ind w:firstLineChars="250" w:firstLine="602"/>
        <w:rPr>
          <w:rFonts w:ascii="宋体" w:eastAsiaTheme="minorEastAsia" w:hAnsi="宋体"/>
          <w:color w:val="FF0000"/>
          <w:sz w:val="24"/>
        </w:rPr>
      </w:pPr>
      <w:r w:rsidRPr="00D757EF">
        <w:rPr>
          <w:rFonts w:ascii="宋体" w:eastAsiaTheme="minorEastAsia" w:hAnsi="宋体" w:hint="eastAsia"/>
          <w:b/>
          <w:sz w:val="24"/>
        </w:rPr>
        <w:t>比选时间</w:t>
      </w:r>
      <w:r w:rsidR="0060333E" w:rsidRPr="005B680F">
        <w:rPr>
          <w:rFonts w:ascii="宋体" w:eastAsiaTheme="minorEastAsia" w:hAnsi="宋体" w:hint="eastAsia"/>
          <w:sz w:val="24"/>
        </w:rPr>
        <w:t>：</w:t>
      </w:r>
      <w:r w:rsidR="00E97044" w:rsidRPr="00E97044">
        <w:rPr>
          <w:color w:val="FF0000"/>
          <w:sz w:val="24"/>
        </w:rPr>
        <w:t>202</w:t>
      </w:r>
      <w:r w:rsidR="00E97044" w:rsidRPr="00E97044">
        <w:rPr>
          <w:rFonts w:eastAsiaTheme="minorEastAsia"/>
          <w:color w:val="FF0000"/>
          <w:sz w:val="24"/>
        </w:rPr>
        <w:t>1</w:t>
      </w:r>
      <w:r w:rsidR="00E97044" w:rsidRPr="00E97044">
        <w:rPr>
          <w:color w:val="FF0000"/>
          <w:sz w:val="24"/>
        </w:rPr>
        <w:t>年</w:t>
      </w:r>
      <w:r w:rsidR="00E97044" w:rsidRPr="00E97044">
        <w:rPr>
          <w:rFonts w:eastAsiaTheme="minorEastAsia"/>
          <w:color w:val="FF0000"/>
          <w:sz w:val="24"/>
        </w:rPr>
        <w:t xml:space="preserve"> </w:t>
      </w:r>
      <w:r w:rsidR="00E97044" w:rsidRPr="00E97044">
        <w:rPr>
          <w:rFonts w:eastAsiaTheme="minorEastAsia"/>
          <w:color w:val="FF0000"/>
          <w:sz w:val="24"/>
          <w:u w:val="single"/>
        </w:rPr>
        <w:t xml:space="preserve"> 6  </w:t>
      </w:r>
      <w:r w:rsidR="00E97044" w:rsidRPr="00E97044">
        <w:rPr>
          <w:color w:val="FF0000"/>
          <w:sz w:val="24"/>
        </w:rPr>
        <w:t>月</w:t>
      </w:r>
      <w:r w:rsidR="00E97044" w:rsidRPr="00E97044">
        <w:rPr>
          <w:rFonts w:eastAsiaTheme="minorEastAsia"/>
          <w:color w:val="FF0000"/>
          <w:sz w:val="24"/>
          <w:u w:val="single"/>
        </w:rPr>
        <w:t xml:space="preserve"> </w:t>
      </w:r>
      <w:r w:rsidR="00DB06EF">
        <w:rPr>
          <w:rFonts w:eastAsiaTheme="minorEastAsia" w:hint="eastAsia"/>
          <w:color w:val="FF0000"/>
          <w:sz w:val="24"/>
          <w:u w:val="single"/>
        </w:rPr>
        <w:t>23</w:t>
      </w:r>
      <w:r w:rsidR="00E97044" w:rsidRPr="00E97044">
        <w:rPr>
          <w:rFonts w:eastAsiaTheme="minorEastAsia"/>
          <w:color w:val="FF0000"/>
          <w:sz w:val="24"/>
          <w:u w:val="single"/>
        </w:rPr>
        <w:t xml:space="preserve">  </w:t>
      </w:r>
      <w:r w:rsidR="00E97044" w:rsidRPr="00E97044">
        <w:rPr>
          <w:color w:val="FF0000"/>
          <w:sz w:val="24"/>
        </w:rPr>
        <w:t>日</w:t>
      </w:r>
      <w:r w:rsidR="00E97044" w:rsidRPr="00E97044">
        <w:rPr>
          <w:rFonts w:eastAsiaTheme="minorEastAsia" w:hint="eastAsia"/>
          <w:color w:val="FF0000"/>
          <w:sz w:val="24"/>
        </w:rPr>
        <w:t>（周</w:t>
      </w:r>
      <w:r w:rsidR="00E97044" w:rsidRPr="00E97044">
        <w:rPr>
          <w:rFonts w:eastAsiaTheme="minorEastAsia"/>
          <w:color w:val="FF0000"/>
          <w:sz w:val="24"/>
          <w:u w:val="single"/>
        </w:rPr>
        <w:t xml:space="preserve"> </w:t>
      </w:r>
      <w:r w:rsidR="00DB06EF">
        <w:rPr>
          <w:rFonts w:eastAsiaTheme="minorEastAsia" w:hint="eastAsia"/>
          <w:color w:val="FF0000"/>
          <w:sz w:val="24"/>
          <w:u w:val="single"/>
        </w:rPr>
        <w:t>三</w:t>
      </w:r>
      <w:r w:rsidR="00E97044" w:rsidRPr="00E97044">
        <w:rPr>
          <w:rFonts w:eastAsiaTheme="minorEastAsia"/>
          <w:color w:val="FF0000"/>
          <w:sz w:val="24"/>
          <w:u w:val="single"/>
        </w:rPr>
        <w:t xml:space="preserve"> </w:t>
      </w:r>
      <w:r w:rsidR="00E97044" w:rsidRPr="00E97044">
        <w:rPr>
          <w:rFonts w:eastAsiaTheme="minorEastAsia" w:hint="eastAsia"/>
          <w:color w:val="FF0000"/>
          <w:sz w:val="24"/>
        </w:rPr>
        <w:t>）</w:t>
      </w:r>
      <w:r w:rsidR="00E97044" w:rsidRPr="00E97044">
        <w:rPr>
          <w:rFonts w:eastAsiaTheme="minorEastAsia"/>
          <w:color w:val="FF0000"/>
          <w:sz w:val="24"/>
        </w:rPr>
        <w:t>14</w:t>
      </w:r>
      <w:r w:rsidR="00E97044" w:rsidRPr="00E97044">
        <w:rPr>
          <w:color w:val="FF0000"/>
          <w:sz w:val="24"/>
        </w:rPr>
        <w:t>时</w:t>
      </w:r>
      <w:r w:rsidR="00E97044" w:rsidRPr="00E97044">
        <w:rPr>
          <w:rFonts w:eastAsiaTheme="minorEastAsia"/>
          <w:color w:val="FF0000"/>
          <w:sz w:val="24"/>
        </w:rPr>
        <w:t>30</w:t>
      </w:r>
      <w:r w:rsidR="00E97044" w:rsidRPr="00E97044">
        <w:rPr>
          <w:rFonts w:ascii="宋体" w:hAnsi="宋体"/>
          <w:color w:val="FF0000"/>
          <w:sz w:val="24"/>
        </w:rPr>
        <w:t>分</w:t>
      </w:r>
    </w:p>
    <w:p w:rsidR="00F72933" w:rsidRDefault="00D757EF" w:rsidP="00AB0CBB">
      <w:pPr>
        <w:spacing w:after="0" w:line="500" w:lineRule="exact"/>
        <w:ind w:firstLineChars="250" w:firstLine="602"/>
        <w:rPr>
          <w:rFonts w:ascii="宋体" w:eastAsiaTheme="minorEastAsia" w:hAnsi="宋体"/>
          <w:sz w:val="24"/>
        </w:rPr>
      </w:pPr>
      <w:r w:rsidRPr="00D757EF">
        <w:rPr>
          <w:rFonts w:ascii="宋体" w:eastAsiaTheme="minorEastAsia" w:hAnsi="宋体" w:hint="eastAsia"/>
          <w:b/>
          <w:sz w:val="24"/>
        </w:rPr>
        <w:t>比选地点</w:t>
      </w:r>
      <w:r w:rsidR="0060333E" w:rsidRPr="005B680F">
        <w:rPr>
          <w:rFonts w:ascii="宋体" w:eastAsiaTheme="minorEastAsia" w:hAnsi="宋体" w:hint="eastAsia"/>
          <w:sz w:val="24"/>
        </w:rPr>
        <w:t>：</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八</w:t>
      </w:r>
      <w:r w:rsidRPr="00D757EF">
        <w:rPr>
          <w:rFonts w:ascii="宋体" w:hAnsi="宋体"/>
          <w:b/>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Pr="00BF6222" w:rsidRDefault="00656A63" w:rsidP="00ED1C31">
      <w:pPr>
        <w:spacing w:after="0" w:line="400" w:lineRule="exact"/>
        <w:ind w:firstLineChars="393" w:firstLine="943"/>
        <w:rPr>
          <w:b/>
          <w:color w:val="FF0000"/>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E97044" w:rsidRPr="00E97044">
        <w:rPr>
          <w:rFonts w:eastAsiaTheme="minorEastAsia"/>
          <w:color w:val="FF0000"/>
          <w:sz w:val="24"/>
        </w:rPr>
        <w:t xml:space="preserve"> </w:t>
      </w:r>
      <w:r w:rsidR="00E97044" w:rsidRPr="00E97044">
        <w:rPr>
          <w:color w:val="FF0000"/>
          <w:sz w:val="24"/>
        </w:rPr>
        <w:t>20</w:t>
      </w:r>
      <w:r w:rsidR="00E97044" w:rsidRPr="00E97044">
        <w:rPr>
          <w:rFonts w:eastAsiaTheme="minorEastAsia"/>
          <w:color w:val="FF0000"/>
          <w:sz w:val="24"/>
        </w:rPr>
        <w:t>21</w:t>
      </w:r>
      <w:r w:rsidR="00E97044" w:rsidRPr="00E97044">
        <w:rPr>
          <w:color w:val="FF0000"/>
          <w:sz w:val="24"/>
        </w:rPr>
        <w:t>年</w:t>
      </w:r>
      <w:r w:rsidR="00E97044" w:rsidRPr="00E97044">
        <w:rPr>
          <w:rFonts w:eastAsiaTheme="minorEastAsia"/>
          <w:color w:val="FF0000"/>
          <w:sz w:val="24"/>
        </w:rPr>
        <w:t>6</w:t>
      </w:r>
      <w:r w:rsidR="00E97044" w:rsidRPr="00E97044">
        <w:rPr>
          <w:color w:val="FF0000"/>
          <w:sz w:val="24"/>
        </w:rPr>
        <w:t>月</w:t>
      </w:r>
      <w:r w:rsidR="00DB06EF">
        <w:rPr>
          <w:rFonts w:eastAsiaTheme="minorEastAsia" w:hint="eastAsia"/>
          <w:color w:val="FF0000"/>
          <w:sz w:val="24"/>
        </w:rPr>
        <w:t>8</w:t>
      </w:r>
      <w:r w:rsidR="00E97044" w:rsidRPr="00E97044">
        <w:rPr>
          <w:rFonts w:eastAsiaTheme="minorEastAsia"/>
          <w:color w:val="FF0000"/>
          <w:sz w:val="24"/>
        </w:rPr>
        <w:t xml:space="preserve"> </w:t>
      </w:r>
      <w:r w:rsidR="00E97044" w:rsidRPr="00E97044">
        <w:rPr>
          <w:rFonts w:hAnsi="宋体"/>
          <w:color w:val="FF0000"/>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p>
          <w:p w:rsidR="000C0A3B"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BC2AA2"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全功能数控车床</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F72933" w:rsidRDefault="00BC2AA2">
            <w:pPr>
              <w:spacing w:after="0" w:line="280" w:lineRule="exact"/>
              <w:jc w:val="both"/>
              <w:rPr>
                <w:rFonts w:ascii="宋体" w:eastAsia="宋体" w:hAnsi="宋体" w:cs="宋体"/>
                <w:color w:val="auto"/>
                <w:sz w:val="21"/>
                <w:szCs w:val="21"/>
              </w:rPr>
            </w:pPr>
            <w:r>
              <w:rPr>
                <w:rFonts w:ascii="宋体" w:eastAsia="宋体" w:hAnsi="宋体" w:cs="宋体" w:hint="eastAsia"/>
                <w:b/>
                <w:color w:val="auto"/>
                <w:sz w:val="21"/>
                <w:szCs w:val="21"/>
              </w:rPr>
              <w:t>全功能数控车床</w:t>
            </w:r>
            <w:r w:rsidR="0012133F">
              <w:rPr>
                <w:rFonts w:ascii="宋体" w:eastAsia="宋体" w:hAnsi="宋体" w:cs="宋体" w:hint="eastAsia"/>
                <w:b/>
                <w:color w:val="auto"/>
                <w:sz w:val="21"/>
                <w:szCs w:val="21"/>
              </w:rPr>
              <w:t xml:space="preserve"> </w:t>
            </w:r>
            <w:r>
              <w:rPr>
                <w:rFonts w:ascii="宋体" w:eastAsia="宋体" w:hAnsi="宋体" w:cs="宋体" w:hint="eastAsia"/>
                <w:b/>
                <w:color w:val="auto"/>
                <w:sz w:val="21"/>
                <w:szCs w:val="21"/>
              </w:rPr>
              <w:t xml:space="preserve"> </w:t>
            </w:r>
            <w:r w:rsidR="0012133F">
              <w:rPr>
                <w:rFonts w:ascii="宋体" w:eastAsia="宋体" w:hAnsi="宋体" w:cs="宋体" w:hint="eastAsia"/>
                <w:b/>
                <w:color w:val="auto"/>
                <w:sz w:val="21"/>
                <w:szCs w:val="21"/>
              </w:rPr>
              <w:t>壹台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312B28" w:rsidRDefault="00D11ABF">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12133F">
              <w:rPr>
                <w:rFonts w:ascii="宋体" w:eastAsia="宋体" w:hAnsi="宋体" w:cs="宋体" w:hint="eastAsia"/>
                <w:b/>
                <w:color w:val="auto"/>
                <w:sz w:val="21"/>
                <w:szCs w:val="21"/>
              </w:rPr>
              <w:t>150</w:t>
            </w:r>
            <w:r w:rsidR="004C0112">
              <w:rPr>
                <w:rFonts w:ascii="宋体" w:eastAsia="宋体" w:hAnsi="宋体" w:cs="宋体" w:hint="eastAsia"/>
                <w:b/>
                <w:color w:val="auto"/>
                <w:sz w:val="21"/>
                <w:szCs w:val="21"/>
              </w:rPr>
              <w:t>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9F3A1F"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F3A1F">
              <w:rPr>
                <w:rFonts w:ascii="宋体" w:eastAsia="宋体" w:hAnsi="宋体"/>
                <w:b/>
                <w:color w:val="auto"/>
                <w:sz w:val="21"/>
                <w:szCs w:val="21"/>
              </w:rPr>
              <w:t>资质要求</w:t>
            </w:r>
            <w:r w:rsidR="008A24BD" w:rsidRPr="009B4426">
              <w:rPr>
                <w:rFonts w:ascii="宋体" w:eastAsia="宋体" w:hAnsi="宋体"/>
                <w:color w:val="auto"/>
                <w:sz w:val="21"/>
                <w:szCs w:val="21"/>
              </w:rPr>
              <w:t>：</w:t>
            </w:r>
          </w:p>
          <w:p w:rsidR="009F3A1F" w:rsidRPr="009F3A1F" w:rsidRDefault="009F3A1F" w:rsidP="009F3A1F">
            <w:pPr>
              <w:spacing w:before="240" w:after="0"/>
              <w:jc w:val="both"/>
              <w:rPr>
                <w:rFonts w:ascii="宋体" w:eastAsia="宋体" w:hAnsi="宋体"/>
                <w:b/>
                <w:color w:val="auto"/>
                <w:sz w:val="21"/>
                <w:szCs w:val="21"/>
              </w:rPr>
            </w:pPr>
            <w:r w:rsidRPr="009F3A1F">
              <w:rPr>
                <w:rFonts w:ascii="宋体" w:eastAsia="宋体" w:hAnsi="宋体" w:hint="eastAsia"/>
                <w:b/>
                <w:color w:val="auto"/>
                <w:sz w:val="21"/>
                <w:szCs w:val="21"/>
              </w:rPr>
              <w:t>投标人资质：</w:t>
            </w:r>
          </w:p>
          <w:p w:rsidR="009F3A1F" w:rsidRPr="00D66058" w:rsidRDefault="00D757EF" w:rsidP="009F3A1F">
            <w:pPr>
              <w:jc w:val="both"/>
              <w:rPr>
                <w:rFonts w:asciiTheme="minorEastAsia" w:eastAsiaTheme="minorEastAsia" w:hAnsiTheme="minorEastAsia"/>
                <w:color w:val="000000" w:themeColor="text1"/>
                <w:sz w:val="21"/>
                <w:szCs w:val="21"/>
              </w:rPr>
            </w:pPr>
            <w:r w:rsidRPr="00D757EF">
              <w:rPr>
                <w:rFonts w:ascii="宋体" w:eastAsia="宋体" w:hAnsi="宋体"/>
                <w:color w:val="000000" w:themeColor="text1"/>
                <w:sz w:val="21"/>
                <w:szCs w:val="21"/>
              </w:rPr>
              <w:t>A.</w:t>
            </w:r>
            <w:r w:rsidRPr="00D757EF">
              <w:rPr>
                <w:rFonts w:asciiTheme="minorEastAsia" w:eastAsiaTheme="minorEastAsia" w:hAnsiTheme="minorEastAsia"/>
                <w:color w:val="000000" w:themeColor="text1"/>
                <w:sz w:val="21"/>
                <w:szCs w:val="21"/>
              </w:rPr>
              <w:t xml:space="preserve"> 投标人应为独立法人机构，能够独立承担民事责任，具有有效</w:t>
            </w:r>
            <w:r w:rsidRPr="00D757EF">
              <w:rPr>
                <w:rFonts w:asciiTheme="minorEastAsia" w:eastAsiaTheme="minorEastAsia" w:hAnsiTheme="minorEastAsia" w:hint="eastAsia"/>
                <w:color w:val="000000" w:themeColor="text1"/>
                <w:sz w:val="21"/>
                <w:szCs w:val="21"/>
              </w:rPr>
              <w:t>的</w:t>
            </w:r>
            <w:r w:rsidRPr="00D757EF">
              <w:rPr>
                <w:rFonts w:asciiTheme="minorEastAsia" w:eastAsiaTheme="minorEastAsia" w:hAnsiTheme="minorEastAsia"/>
                <w:color w:val="000000" w:themeColor="text1"/>
                <w:sz w:val="21"/>
                <w:szCs w:val="21"/>
              </w:rPr>
              <w:t>营业执照或同等法律效力证明文件，提供复印件并加盖公章</w:t>
            </w:r>
          </w:p>
          <w:p w:rsidR="00B71463" w:rsidRPr="00D66058" w:rsidRDefault="00D757EF" w:rsidP="009F3A1F">
            <w:pPr>
              <w:spacing w:after="0"/>
              <w:jc w:val="both"/>
              <w:rPr>
                <w:rFonts w:ascii="宋体" w:eastAsia="宋体" w:hAnsi="宋体"/>
                <w:color w:val="000000" w:themeColor="text1"/>
                <w:sz w:val="21"/>
                <w:szCs w:val="21"/>
              </w:rPr>
            </w:pPr>
            <w:r w:rsidRPr="00D757EF">
              <w:rPr>
                <w:rFonts w:asciiTheme="minorEastAsia" w:eastAsiaTheme="minorEastAsia" w:hAnsiTheme="minorEastAsia"/>
                <w:color w:val="000000" w:themeColor="text1"/>
                <w:sz w:val="21"/>
                <w:szCs w:val="21"/>
              </w:rPr>
              <w:t>B.若投标人为代理商，需提供制造商针对本项目的授权书原件（内容必须包含</w:t>
            </w:r>
            <w:r w:rsidRPr="00D757EF">
              <w:rPr>
                <w:rFonts w:asciiTheme="minorEastAsia" w:eastAsiaTheme="minorEastAsia" w:hAnsiTheme="minorEastAsia" w:hint="eastAsia"/>
                <w:color w:val="000000" w:themeColor="text1"/>
                <w:sz w:val="21"/>
                <w:szCs w:val="21"/>
              </w:rPr>
              <w:t>比选</w:t>
            </w:r>
            <w:r w:rsidRPr="00D757EF">
              <w:rPr>
                <w:rFonts w:asciiTheme="minorEastAsia" w:eastAsiaTheme="minorEastAsia" w:hAnsiTheme="minorEastAsia"/>
                <w:color w:val="000000" w:themeColor="text1"/>
                <w:sz w:val="21"/>
                <w:szCs w:val="21"/>
              </w:rPr>
              <w:t>文件第六章投标文件格式中的“制造商授权书”的所有信息）</w:t>
            </w:r>
            <w:r w:rsidRPr="00D757EF">
              <w:rPr>
                <w:rFonts w:asciiTheme="minorEastAsia" w:eastAsiaTheme="minorEastAsia" w:hAnsiTheme="minorEastAsia" w:hint="eastAsia"/>
                <w:color w:val="000000" w:themeColor="text1"/>
                <w:sz w:val="21"/>
                <w:szCs w:val="21"/>
              </w:rPr>
              <w:t>。</w:t>
            </w:r>
          </w:p>
          <w:p w:rsidR="009F3A1F" w:rsidRPr="00D66058" w:rsidRDefault="00D757EF" w:rsidP="009F3A1F">
            <w:pPr>
              <w:spacing w:before="240"/>
              <w:jc w:val="both"/>
              <w:rPr>
                <w:rFonts w:asciiTheme="minorEastAsia" w:eastAsiaTheme="minorEastAsia" w:hAnsiTheme="minorEastAsia"/>
                <w:b/>
                <w:color w:val="000000" w:themeColor="text1"/>
                <w:sz w:val="21"/>
                <w:szCs w:val="21"/>
              </w:rPr>
            </w:pPr>
            <w:r w:rsidRPr="00D757EF">
              <w:rPr>
                <w:rFonts w:asciiTheme="minorEastAsia" w:eastAsiaTheme="minorEastAsia" w:hAnsiTheme="minorEastAsia"/>
                <w:b/>
                <w:color w:val="000000" w:themeColor="text1"/>
                <w:sz w:val="21"/>
                <w:szCs w:val="21"/>
              </w:rPr>
              <w:t>制造商资质</w:t>
            </w:r>
            <w:r w:rsidRPr="00D757EF">
              <w:rPr>
                <w:rFonts w:asciiTheme="minorEastAsia" w:eastAsiaTheme="minorEastAsia" w:hAnsiTheme="minorEastAsia" w:hint="eastAsia"/>
                <w:b/>
                <w:color w:val="000000" w:themeColor="text1"/>
                <w:sz w:val="21"/>
                <w:szCs w:val="21"/>
              </w:rPr>
              <w:t>：</w:t>
            </w:r>
            <w:r w:rsidRPr="00D757EF">
              <w:rPr>
                <w:rFonts w:asciiTheme="minorEastAsia" w:eastAsiaTheme="minorEastAsia" w:hAnsiTheme="minorEastAsia" w:hint="eastAsia"/>
                <w:color w:val="000000" w:themeColor="text1"/>
                <w:sz w:val="21"/>
                <w:szCs w:val="21"/>
              </w:rPr>
              <w:t>提供</w:t>
            </w:r>
            <w:r w:rsidRPr="00D757EF">
              <w:rPr>
                <w:rFonts w:asciiTheme="minorEastAsia" w:eastAsiaTheme="minorEastAsia" w:hAnsiTheme="minorEastAsia"/>
                <w:color w:val="000000" w:themeColor="text1"/>
                <w:sz w:val="21"/>
                <w:szCs w:val="21"/>
              </w:rPr>
              <w:t>ISO9001质量管理体系证书</w:t>
            </w:r>
          </w:p>
          <w:p w:rsidR="00F72933" w:rsidRPr="00BC2AA2" w:rsidRDefault="00D757EF" w:rsidP="00AB0CBB">
            <w:pPr>
              <w:spacing w:before="240"/>
              <w:jc w:val="both"/>
              <w:rPr>
                <w:rFonts w:ascii="宋体" w:eastAsia="宋体" w:hAnsi="宋体"/>
                <w:color w:val="000000" w:themeColor="text1"/>
                <w:sz w:val="21"/>
                <w:szCs w:val="21"/>
                <w:highlight w:val="yellow"/>
              </w:rPr>
            </w:pPr>
            <w:r w:rsidRPr="00BC2AA2">
              <w:rPr>
                <w:rFonts w:ascii="宋体" w:eastAsia="宋体" w:hAnsi="宋体" w:hint="eastAsia"/>
                <w:color w:val="000000" w:themeColor="text1"/>
                <w:sz w:val="21"/>
                <w:szCs w:val="21"/>
                <w:highlight w:val="yellow"/>
              </w:rPr>
              <w:t>（</w:t>
            </w:r>
            <w:r w:rsidRPr="00BC2AA2">
              <w:rPr>
                <w:rFonts w:ascii="宋体" w:eastAsia="宋体" w:hAnsi="宋体"/>
                <w:color w:val="000000" w:themeColor="text1"/>
                <w:sz w:val="21"/>
                <w:szCs w:val="21"/>
                <w:highlight w:val="yellow"/>
              </w:rPr>
              <w:t>2</w:t>
            </w:r>
            <w:r w:rsidRPr="00BC2AA2">
              <w:rPr>
                <w:rFonts w:ascii="宋体" w:eastAsia="宋体" w:hAnsi="宋体" w:hint="eastAsia"/>
                <w:color w:val="000000" w:themeColor="text1"/>
                <w:sz w:val="21"/>
                <w:szCs w:val="21"/>
                <w:highlight w:val="yellow"/>
              </w:rPr>
              <w:t>）</w:t>
            </w:r>
            <w:r w:rsidRPr="00BC2AA2">
              <w:rPr>
                <w:rFonts w:ascii="宋体" w:eastAsia="宋体" w:hAnsi="宋体" w:hint="eastAsia"/>
                <w:b/>
                <w:color w:val="000000" w:themeColor="text1"/>
                <w:sz w:val="21"/>
                <w:szCs w:val="21"/>
                <w:highlight w:val="yellow"/>
              </w:rPr>
              <w:t>财务要求：</w:t>
            </w:r>
            <w:r w:rsidRPr="00BC2AA2">
              <w:rPr>
                <w:rFonts w:asciiTheme="minorEastAsia" w:eastAsiaTheme="minorEastAsia" w:hAnsiTheme="minorEastAsia" w:hint="eastAsia"/>
                <w:color w:val="000000" w:themeColor="text1"/>
                <w:sz w:val="21"/>
                <w:szCs w:val="21"/>
                <w:highlight w:val="yellow"/>
              </w:rPr>
              <w:t>投标人提供</w:t>
            </w:r>
            <w:r w:rsidRPr="00BC2AA2">
              <w:rPr>
                <w:rFonts w:asciiTheme="minorEastAsia" w:eastAsiaTheme="minorEastAsia" w:hAnsiTheme="minorEastAsia"/>
                <w:color w:val="000000" w:themeColor="text1"/>
                <w:sz w:val="21"/>
                <w:szCs w:val="21"/>
                <w:highlight w:val="yellow"/>
              </w:rPr>
              <w:t>2020的财务报</w:t>
            </w:r>
            <w:r w:rsidRPr="00BC2AA2">
              <w:rPr>
                <w:rFonts w:asciiTheme="minorEastAsia" w:eastAsiaTheme="minorEastAsia" w:hAnsiTheme="minorEastAsia" w:hint="eastAsia"/>
                <w:color w:val="000000" w:themeColor="text1"/>
                <w:sz w:val="21"/>
                <w:szCs w:val="21"/>
                <w:highlight w:val="yellow"/>
              </w:rPr>
              <w:t>告，</w:t>
            </w:r>
            <w:r w:rsidRPr="00BC2AA2">
              <w:rPr>
                <w:rFonts w:asciiTheme="minorEastAsia" w:eastAsiaTheme="minorEastAsia" w:hAnsiTheme="minorEastAsia"/>
                <w:color w:val="000000" w:themeColor="text1"/>
                <w:sz w:val="21"/>
                <w:szCs w:val="21"/>
                <w:highlight w:val="yellow"/>
              </w:rPr>
              <w:t>包括资产负债表、现金流量表、利润表和</w:t>
            </w:r>
            <w:r w:rsidRPr="00BC2AA2">
              <w:rPr>
                <w:rFonts w:asciiTheme="minorEastAsia" w:eastAsiaTheme="minorEastAsia" w:hAnsiTheme="minorEastAsia" w:hint="eastAsia"/>
                <w:color w:val="000000" w:themeColor="text1"/>
                <w:sz w:val="21"/>
                <w:szCs w:val="21"/>
                <w:highlight w:val="yellow"/>
              </w:rPr>
              <w:t>财务情况说明书。</w:t>
            </w:r>
          </w:p>
          <w:p w:rsidR="00750DDD" w:rsidRPr="00BC2AA2" w:rsidRDefault="00551F1E" w:rsidP="00ED1C31">
            <w:pPr>
              <w:spacing w:after="0" w:line="280" w:lineRule="exact"/>
              <w:jc w:val="both"/>
              <w:rPr>
                <w:rFonts w:ascii="宋体" w:eastAsia="宋体" w:hAnsi="宋体"/>
                <w:b/>
                <w:color w:val="000000" w:themeColor="text1"/>
                <w:sz w:val="21"/>
                <w:szCs w:val="21"/>
                <w:highlight w:val="yellow"/>
              </w:rPr>
            </w:pPr>
            <w:r w:rsidRPr="00BC2AA2">
              <w:rPr>
                <w:rFonts w:ascii="宋体" w:eastAsia="宋体" w:hAnsi="宋体" w:hint="eastAsia"/>
                <w:color w:val="000000" w:themeColor="text1"/>
                <w:sz w:val="21"/>
                <w:szCs w:val="21"/>
                <w:highlight w:val="yellow"/>
              </w:rPr>
              <w:t>（</w:t>
            </w:r>
            <w:r w:rsidRPr="00BC2AA2">
              <w:rPr>
                <w:rFonts w:ascii="宋体" w:eastAsia="宋体" w:hAnsi="宋体"/>
                <w:color w:val="000000" w:themeColor="text1"/>
                <w:sz w:val="21"/>
                <w:szCs w:val="21"/>
                <w:highlight w:val="yellow"/>
              </w:rPr>
              <w:t>3</w:t>
            </w:r>
            <w:r w:rsidRPr="00BC2AA2">
              <w:rPr>
                <w:rFonts w:ascii="宋体" w:eastAsia="宋体" w:hAnsi="宋体" w:hint="eastAsia"/>
                <w:color w:val="000000" w:themeColor="text1"/>
                <w:sz w:val="21"/>
                <w:szCs w:val="21"/>
                <w:highlight w:val="yellow"/>
              </w:rPr>
              <w:t>）</w:t>
            </w:r>
            <w:r w:rsidR="00D757EF" w:rsidRPr="00BC2AA2">
              <w:rPr>
                <w:rFonts w:ascii="宋体" w:eastAsia="宋体" w:hAnsi="宋体"/>
                <w:b/>
                <w:color w:val="000000" w:themeColor="text1"/>
                <w:sz w:val="21"/>
                <w:szCs w:val="21"/>
                <w:highlight w:val="yellow"/>
              </w:rPr>
              <w:t>业绩要求：</w:t>
            </w:r>
          </w:p>
          <w:p w:rsidR="00D66058" w:rsidRPr="00BC2AA2" w:rsidRDefault="00D757EF" w:rsidP="00D66058">
            <w:pPr>
              <w:jc w:val="both"/>
              <w:rPr>
                <w:rFonts w:asciiTheme="minorEastAsia" w:eastAsiaTheme="minorEastAsia" w:hAnsiTheme="minorEastAsia"/>
                <w:color w:val="auto"/>
                <w:sz w:val="21"/>
                <w:szCs w:val="21"/>
                <w:highlight w:val="yellow"/>
              </w:rPr>
            </w:pPr>
            <w:r w:rsidRPr="00BC2AA2">
              <w:rPr>
                <w:rFonts w:ascii="宋体" w:eastAsia="宋体" w:hAnsi="宋体" w:hint="eastAsia"/>
                <w:b/>
                <w:color w:val="000000" w:themeColor="text1"/>
                <w:sz w:val="21"/>
                <w:szCs w:val="21"/>
                <w:highlight w:val="yellow"/>
              </w:rPr>
              <w:t>投标人业绩：</w:t>
            </w:r>
            <w:r w:rsidRPr="00BC2AA2">
              <w:rPr>
                <w:rFonts w:asciiTheme="minorEastAsia" w:eastAsiaTheme="minorEastAsia" w:hAnsiTheme="minorEastAsia" w:hint="eastAsia"/>
                <w:color w:val="auto"/>
                <w:sz w:val="21"/>
                <w:szCs w:val="21"/>
                <w:highlight w:val="yellow"/>
              </w:rPr>
              <w:t>提供</w:t>
            </w:r>
            <w:r w:rsidRPr="00BC2AA2">
              <w:rPr>
                <w:rFonts w:asciiTheme="minorEastAsia" w:eastAsiaTheme="minorEastAsia" w:hAnsiTheme="minorEastAsia"/>
                <w:color w:val="auto"/>
                <w:sz w:val="21"/>
                <w:szCs w:val="21"/>
                <w:highlight w:val="yellow"/>
              </w:rPr>
              <w:t>2018年以来的投标设备业绩（合同及验收报告）</w:t>
            </w:r>
            <w:r w:rsidRPr="00BC2AA2">
              <w:rPr>
                <w:rFonts w:asciiTheme="minorEastAsia" w:eastAsiaTheme="minorEastAsia" w:hAnsiTheme="minorEastAsia" w:hint="eastAsia"/>
                <w:color w:val="auto"/>
                <w:sz w:val="21"/>
                <w:szCs w:val="21"/>
                <w:highlight w:val="yellow"/>
              </w:rPr>
              <w:t>。</w:t>
            </w:r>
          </w:p>
          <w:p w:rsidR="00F72933" w:rsidRDefault="00D757EF">
            <w:pPr>
              <w:jc w:val="both"/>
              <w:rPr>
                <w:rFonts w:ascii="宋体" w:eastAsia="宋体" w:hAnsi="宋体"/>
                <w:color w:val="auto"/>
                <w:sz w:val="21"/>
                <w:szCs w:val="21"/>
              </w:rPr>
            </w:pPr>
            <w:r w:rsidRPr="00BC2AA2">
              <w:rPr>
                <w:rFonts w:asciiTheme="minorEastAsia" w:eastAsiaTheme="minorEastAsia" w:hAnsiTheme="minorEastAsia"/>
                <w:b/>
                <w:color w:val="auto"/>
                <w:sz w:val="21"/>
                <w:szCs w:val="21"/>
                <w:highlight w:val="yellow"/>
              </w:rPr>
              <w:t>制造商业绩</w:t>
            </w:r>
            <w:r w:rsidRPr="00BC2AA2">
              <w:rPr>
                <w:rFonts w:asciiTheme="minorEastAsia" w:eastAsiaTheme="minorEastAsia" w:hAnsiTheme="minorEastAsia" w:hint="eastAsia"/>
                <w:b/>
                <w:color w:val="auto"/>
                <w:sz w:val="21"/>
                <w:szCs w:val="21"/>
                <w:highlight w:val="yellow"/>
              </w:rPr>
              <w:t>：</w:t>
            </w:r>
            <w:r w:rsidRPr="00BC2AA2">
              <w:rPr>
                <w:rFonts w:asciiTheme="minorEastAsia" w:eastAsiaTheme="minorEastAsia" w:hAnsiTheme="minorEastAsia" w:hint="eastAsia"/>
                <w:color w:val="auto"/>
                <w:sz w:val="21"/>
                <w:szCs w:val="21"/>
                <w:highlight w:val="yellow"/>
              </w:rPr>
              <w:t>提供</w:t>
            </w:r>
            <w:r w:rsidRPr="00BC2AA2">
              <w:rPr>
                <w:rFonts w:asciiTheme="minorEastAsia" w:eastAsiaTheme="minorEastAsia" w:hAnsiTheme="minorEastAsia"/>
                <w:color w:val="auto"/>
                <w:sz w:val="21"/>
                <w:szCs w:val="21"/>
                <w:highlight w:val="yellow"/>
              </w:rPr>
              <w:t>2015年以来投标设备的业绩（合同及验收报告）。</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F3A1F">
              <w:rPr>
                <w:rFonts w:ascii="宋体" w:eastAsia="宋体" w:hAnsi="宋体"/>
                <w:b/>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w:t>
            </w:r>
            <w:r w:rsidRPr="009F3A1F">
              <w:rPr>
                <w:rFonts w:ascii="宋体" w:eastAsia="宋体" w:hAnsi="宋体"/>
                <w:b/>
                <w:color w:val="auto"/>
                <w:sz w:val="21"/>
                <w:szCs w:val="21"/>
              </w:rPr>
              <w:t>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rsidP="005F5383">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w:t>
            </w:r>
            <w:r w:rsidR="005F5383">
              <w:rPr>
                <w:rFonts w:ascii="宋体" w:eastAsia="宋体" w:hAnsi="宋体" w:cs="宋体" w:hint="eastAsia"/>
                <w:color w:val="auto"/>
                <w:sz w:val="21"/>
                <w:szCs w:val="21"/>
              </w:rPr>
              <w:t>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0C0A3B" w:rsidRPr="004E3D58" w:rsidRDefault="00D757EF" w:rsidP="005F5383">
            <w:pPr>
              <w:spacing w:after="0" w:line="280" w:lineRule="exact"/>
              <w:ind w:left="526" w:right="1094" w:hanging="386"/>
              <w:jc w:val="both"/>
              <w:rPr>
                <w:rFonts w:ascii="宋体" w:eastAsia="宋体" w:hAnsi="宋体" w:cs="宋体"/>
                <w:b/>
                <w:color w:val="auto"/>
                <w:sz w:val="21"/>
                <w:szCs w:val="21"/>
                <w:u w:val="single"/>
              </w:rPr>
            </w:pPr>
            <w:r w:rsidRPr="00D757EF">
              <w:rPr>
                <w:rFonts w:ascii="宋体" w:eastAsia="宋体" w:hAnsi="宋体" w:cs="宋体" w:hint="eastAsia"/>
                <w:b/>
                <w:color w:val="auto"/>
                <w:sz w:val="21"/>
                <w:szCs w:val="21"/>
                <w:u w:val="single"/>
              </w:rPr>
              <w:t>投标人</w:t>
            </w:r>
            <w:r w:rsidRPr="00D757EF">
              <w:rPr>
                <w:rFonts w:ascii="宋体" w:eastAsia="宋体" w:hAnsi="宋体" w:cs="宋体"/>
                <w:b/>
                <w:color w:val="auto"/>
                <w:sz w:val="21"/>
                <w:szCs w:val="21"/>
                <w:u w:val="single"/>
              </w:rPr>
              <w:t>2018</w:t>
            </w:r>
            <w:r w:rsidRPr="00D757EF">
              <w:rPr>
                <w:rFonts w:ascii="宋体" w:eastAsia="宋体" w:hAnsi="宋体" w:cs="宋体"/>
                <w:b/>
                <w:color w:val="auto"/>
                <w:sz w:val="21"/>
                <w:szCs w:val="21"/>
              </w:rPr>
              <w:t>年</w:t>
            </w:r>
            <w:r w:rsidRPr="00D757EF">
              <w:rPr>
                <w:rFonts w:ascii="宋体" w:eastAsia="宋体" w:hAnsi="宋体" w:cs="宋体" w:hint="eastAsia"/>
                <w:b/>
                <w:color w:val="auto"/>
                <w:sz w:val="21"/>
                <w:szCs w:val="21"/>
                <w:u w:val="single"/>
              </w:rPr>
              <w:t>以来投标设备的业绩</w:t>
            </w:r>
          </w:p>
          <w:p w:rsidR="004E3D58" w:rsidRPr="004E3D58" w:rsidRDefault="00D757EF" w:rsidP="005F5383">
            <w:pPr>
              <w:spacing w:after="0" w:line="280" w:lineRule="exact"/>
              <w:ind w:left="526" w:right="1094" w:hanging="386"/>
              <w:jc w:val="both"/>
              <w:rPr>
                <w:rFonts w:ascii="宋体" w:eastAsia="宋体" w:hAnsi="宋体" w:cs="宋体"/>
                <w:color w:val="auto"/>
                <w:sz w:val="21"/>
                <w:szCs w:val="21"/>
              </w:rPr>
            </w:pPr>
            <w:r w:rsidRPr="00D757EF">
              <w:rPr>
                <w:rFonts w:ascii="宋体" w:eastAsia="宋体" w:hAnsi="宋体" w:cs="宋体" w:hint="eastAsia"/>
                <w:b/>
                <w:color w:val="auto"/>
                <w:sz w:val="21"/>
                <w:szCs w:val="21"/>
                <w:u w:val="single"/>
              </w:rPr>
              <w:t>制造商</w:t>
            </w:r>
            <w:r w:rsidRPr="00D757EF">
              <w:rPr>
                <w:rFonts w:ascii="宋体" w:eastAsia="宋体" w:hAnsi="宋体" w:cs="宋体"/>
                <w:b/>
                <w:color w:val="auto"/>
                <w:sz w:val="21"/>
                <w:szCs w:val="21"/>
                <w:u w:val="single"/>
              </w:rPr>
              <w:t>2015年以来投标设备的业绩</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w:t>
            </w:r>
            <w:r w:rsidRPr="009B4426">
              <w:rPr>
                <w:rFonts w:ascii="宋体" w:eastAsia="宋体" w:hAnsi="宋体" w:cs="宋体"/>
                <w:color w:val="auto"/>
                <w:sz w:val="21"/>
                <w:szCs w:val="21"/>
              </w:rPr>
              <w:lastRenderedPageBreak/>
              <w:t>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投标文件副本份数：</w:t>
            </w:r>
            <w:r w:rsidR="00D757EF" w:rsidRPr="00D757EF">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4E3D58" w:rsidRPr="00CC15F8"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Default="004E3D58">
            <w:pPr>
              <w:spacing w:after="167" w:line="360" w:lineRule="exact"/>
              <w:jc w:val="both"/>
              <w:rPr>
                <w:rFonts w:ascii="宋体" w:eastAsia="宋体" w:hAnsi="宋体" w:cs="宋体"/>
                <w:color w:val="auto"/>
                <w:sz w:val="21"/>
                <w:szCs w:val="21"/>
              </w:rPr>
            </w:pPr>
            <w:r w:rsidRPr="0031497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4E3D58" w:rsidRDefault="004E3D58" w:rsidP="00ED1C31">
            <w:pPr>
              <w:spacing w:after="0" w:line="280" w:lineRule="exact"/>
              <w:ind w:right="7"/>
              <w:jc w:val="both"/>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1497E" w:rsidRDefault="004E3D58" w:rsidP="004E3D58">
            <w:pPr>
              <w:spacing w:after="167" w:line="360" w:lineRule="exact"/>
              <w:jc w:val="both"/>
              <w:rPr>
                <w:rFonts w:asciiTheme="minorEastAsia" w:eastAsiaTheme="minorEastAsia" w:hAnsiTheme="minorEastAsia" w:cs="宋体"/>
                <w:color w:val="auto"/>
                <w:sz w:val="21"/>
                <w:szCs w:val="21"/>
              </w:rPr>
            </w:pPr>
            <w:r w:rsidRPr="0031497E">
              <w:rPr>
                <w:rFonts w:asciiTheme="minorEastAsia" w:eastAsiaTheme="minorEastAsia" w:hAnsiTheme="minorEastAsia" w:cs="宋体" w:hint="eastAsia"/>
                <w:color w:val="auto"/>
                <w:sz w:val="21"/>
                <w:szCs w:val="21"/>
              </w:rPr>
              <w:t>投标文件内所有需要签字部分（包含法人代表签名）均需手签，</w:t>
            </w:r>
            <w:r w:rsidR="00D757EF" w:rsidRPr="00D757EF">
              <w:rPr>
                <w:rFonts w:asciiTheme="minorEastAsia" w:eastAsiaTheme="minorEastAsia" w:hAnsiTheme="minorEastAsia" w:cs="宋体" w:hint="eastAsia"/>
                <w:b/>
                <w:color w:val="auto"/>
                <w:sz w:val="21"/>
                <w:szCs w:val="21"/>
              </w:rPr>
              <w:t>不接受人名章</w:t>
            </w:r>
            <w:r w:rsidRPr="0031497E">
              <w:rPr>
                <w:rFonts w:asciiTheme="minorEastAsia" w:eastAsiaTheme="minorEastAsia" w:hAnsiTheme="minorEastAsia" w:cs="宋体" w:hint="eastAsia"/>
                <w:color w:val="auto"/>
                <w:sz w:val="21"/>
                <w:szCs w:val="21"/>
              </w:rPr>
              <w:t>；投标文件内所有需要盖章部分均需加盖公章，不接受专用章等其他印鉴</w:t>
            </w:r>
            <w:r>
              <w:rPr>
                <w:rFonts w:asciiTheme="minorEastAsia" w:eastAsiaTheme="minorEastAsia" w:hAnsiTheme="minorEastAsia" w:cs="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人名称：宜宾三江机械有限责任公司</w:t>
            </w:r>
          </w:p>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人地址</w:t>
            </w:r>
            <w:r>
              <w:rPr>
                <w:rFonts w:ascii="宋体" w:eastAsia="宋体" w:hAnsi="宋体" w:cs="宋体" w:hint="eastAsia"/>
                <w:color w:val="auto"/>
                <w:sz w:val="21"/>
                <w:szCs w:val="21"/>
              </w:rPr>
              <w:t>：四川省宜宾市翠屏区岷江北路</w:t>
            </w:r>
            <w:r>
              <w:rPr>
                <w:rFonts w:ascii="宋体" w:eastAsia="宋体" w:hAnsi="宋体" w:cs="宋体"/>
                <w:color w:val="auto"/>
                <w:sz w:val="21"/>
                <w:szCs w:val="21"/>
              </w:rPr>
              <w:t>72号</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（项目名称）</w:t>
            </w:r>
            <w:r w:rsidR="00BC2AA2">
              <w:rPr>
                <w:rFonts w:ascii="宋体" w:eastAsia="宋体" w:hAnsi="宋体" w:cs="宋体" w:hint="eastAsia"/>
                <w:color w:val="auto"/>
                <w:sz w:val="21"/>
                <w:szCs w:val="21"/>
              </w:rPr>
              <w:t>全功能数控车床</w:t>
            </w:r>
            <w:r>
              <w:rPr>
                <w:rFonts w:ascii="宋体" w:eastAsia="宋体" w:hAnsi="宋体" w:cs="宋体" w:hint="eastAsia"/>
                <w:color w:val="auto"/>
                <w:sz w:val="21"/>
                <w:szCs w:val="21"/>
              </w:rPr>
              <w:t>比选</w:t>
            </w:r>
            <w:r>
              <w:rPr>
                <w:rFonts w:ascii="宋体" w:eastAsia="宋体" w:hAnsi="宋体" w:cs="宋体"/>
                <w:color w:val="auto"/>
                <w:sz w:val="21"/>
                <w:szCs w:val="21"/>
              </w:rPr>
              <w:t>项目投标文件</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Pr>
                <w:rFonts w:ascii="宋体" w:eastAsia="宋体" w:hAnsi="宋体" w:cs="宋体"/>
                <w:color w:val="auto"/>
                <w:sz w:val="21"/>
                <w:szCs w:val="21"/>
              </w:rPr>
              <w:t>项目编号：570-JC2021009</w:t>
            </w:r>
          </w:p>
          <w:p w:rsidR="00AF1619"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r>
              <w:rPr>
                <w:rFonts w:ascii="宋体" w:eastAsia="宋体" w:hAnsi="宋体" w:cs="宋体"/>
                <w:color w:val="auto"/>
                <w:sz w:val="21"/>
                <w:szCs w:val="21"/>
              </w:rPr>
              <w:t>XXX</w:t>
            </w:r>
          </w:p>
          <w:p w:rsidR="00F72933" w:rsidRPr="0012133F" w:rsidRDefault="00E97044" w:rsidP="00DB06EF">
            <w:pPr>
              <w:spacing w:after="0" w:line="280" w:lineRule="exact"/>
              <w:jc w:val="both"/>
              <w:rPr>
                <w:rFonts w:ascii="宋体" w:eastAsia="宋体" w:hAnsi="宋体" w:cs="宋体"/>
                <w:color w:val="FF0000"/>
                <w:sz w:val="21"/>
                <w:szCs w:val="21"/>
              </w:rPr>
            </w:pPr>
            <w:r w:rsidRPr="00E97044">
              <w:rPr>
                <w:rFonts w:ascii="宋体" w:eastAsia="宋体" w:hAnsi="宋体" w:cs="宋体"/>
                <w:color w:val="FF0000"/>
                <w:sz w:val="21"/>
                <w:szCs w:val="21"/>
              </w:rPr>
              <w:t>在2021年6 日</w:t>
            </w:r>
            <w:r w:rsidR="00DB06EF">
              <w:rPr>
                <w:rFonts w:ascii="宋体" w:eastAsia="宋体" w:hAnsi="宋体" w:cs="宋体" w:hint="eastAsia"/>
                <w:color w:val="FF0000"/>
                <w:sz w:val="21"/>
                <w:szCs w:val="21"/>
              </w:rPr>
              <w:t>23</w:t>
            </w:r>
            <w:r w:rsidRPr="00E97044">
              <w:rPr>
                <w:rFonts w:ascii="宋体" w:eastAsia="宋体" w:hAnsi="宋体" w:cs="宋体" w:hint="eastAsia"/>
                <w:color w:val="FF0000"/>
                <w:sz w:val="21"/>
                <w:szCs w:val="21"/>
              </w:rPr>
              <w:t>（周</w:t>
            </w:r>
            <w:r w:rsidR="00DB06EF">
              <w:rPr>
                <w:rFonts w:ascii="宋体" w:eastAsia="宋体" w:hAnsi="宋体" w:cs="宋体" w:hint="eastAsia"/>
                <w:color w:val="FF0000"/>
                <w:sz w:val="21"/>
                <w:szCs w:val="21"/>
              </w:rPr>
              <w:t>三</w:t>
            </w:r>
            <w:r w:rsidRPr="00E97044">
              <w:rPr>
                <w:rFonts w:ascii="宋体" w:eastAsia="宋体" w:hAnsi="宋体" w:cs="宋体" w:hint="eastAsia"/>
                <w:color w:val="FF0000"/>
                <w:sz w:val="21"/>
                <w:szCs w:val="21"/>
              </w:rPr>
              <w:t>）下午</w:t>
            </w:r>
            <w:r w:rsidRPr="00E97044">
              <w:rPr>
                <w:rFonts w:ascii="宋体" w:eastAsia="宋体" w:hAnsi="宋体" w:cs="宋体"/>
                <w:color w:val="FF0000"/>
                <w:sz w:val="21"/>
                <w:szCs w:val="21"/>
              </w:rPr>
              <w:t>14</w:t>
            </w:r>
            <w:r w:rsidRPr="00E97044">
              <w:rPr>
                <w:rFonts w:ascii="宋体" w:eastAsia="宋体" w:hAnsi="宋体" w:cs="宋体" w:hint="eastAsia"/>
                <w:color w:val="FF0000"/>
                <w:sz w:val="21"/>
                <w:szCs w:val="21"/>
              </w:rPr>
              <w:t>：</w:t>
            </w:r>
            <w:r w:rsidRPr="00E97044">
              <w:rPr>
                <w:rFonts w:ascii="宋体" w:eastAsia="宋体" w:hAnsi="宋体" w:cs="宋体"/>
                <w:color w:val="FF0000"/>
                <w:sz w:val="21"/>
                <w:szCs w:val="21"/>
              </w:rPr>
              <w:t>30前不得开启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F72933" w:rsidRPr="0012133F" w:rsidRDefault="00E97044" w:rsidP="00DB06EF">
            <w:pPr>
              <w:spacing w:after="0" w:line="280" w:lineRule="exact"/>
              <w:ind w:right="849"/>
              <w:jc w:val="both"/>
              <w:rPr>
                <w:rFonts w:ascii="宋体" w:eastAsia="宋体" w:hAnsi="宋体" w:cs="宋体"/>
                <w:color w:val="FF0000"/>
                <w:sz w:val="21"/>
                <w:szCs w:val="21"/>
              </w:rPr>
            </w:pPr>
            <w:r w:rsidRPr="00E97044">
              <w:rPr>
                <w:rFonts w:ascii="宋体" w:eastAsia="宋体" w:hAnsi="宋体" w:cs="宋体"/>
                <w:color w:val="FF0000"/>
                <w:sz w:val="21"/>
                <w:szCs w:val="21"/>
              </w:rPr>
              <w:t>2021年6月</w:t>
            </w:r>
            <w:r w:rsidR="00DB06EF">
              <w:rPr>
                <w:rFonts w:ascii="宋体" w:eastAsia="宋体" w:hAnsi="宋体" w:cs="宋体" w:hint="eastAsia"/>
                <w:color w:val="FF0000"/>
                <w:sz w:val="21"/>
                <w:szCs w:val="21"/>
              </w:rPr>
              <w:t>23</w:t>
            </w:r>
            <w:r w:rsidRPr="00E97044">
              <w:rPr>
                <w:rFonts w:ascii="宋体" w:eastAsia="宋体" w:hAnsi="宋体" w:cs="宋体"/>
                <w:color w:val="FF0000"/>
                <w:sz w:val="21"/>
                <w:szCs w:val="21"/>
              </w:rPr>
              <w:t>日</w:t>
            </w:r>
            <w:r w:rsidRPr="00E97044">
              <w:rPr>
                <w:rFonts w:ascii="宋体" w:eastAsia="宋体" w:hAnsi="宋体" w:cs="宋体" w:hint="eastAsia"/>
                <w:color w:val="FF0000"/>
                <w:sz w:val="21"/>
                <w:szCs w:val="21"/>
              </w:rPr>
              <w:t>（周</w:t>
            </w:r>
            <w:r w:rsidR="00DB06EF">
              <w:rPr>
                <w:rFonts w:ascii="宋体" w:eastAsia="宋体" w:hAnsi="宋体" w:cs="宋体" w:hint="eastAsia"/>
                <w:color w:val="FF0000"/>
                <w:sz w:val="21"/>
                <w:szCs w:val="21"/>
              </w:rPr>
              <w:t>三</w:t>
            </w:r>
            <w:r w:rsidRPr="00E97044">
              <w:rPr>
                <w:rFonts w:ascii="宋体" w:eastAsia="宋体" w:hAnsi="宋体" w:cs="宋体" w:hint="eastAsia"/>
                <w:color w:val="FF0000"/>
                <w:sz w:val="21"/>
                <w:szCs w:val="21"/>
              </w:rPr>
              <w:t>）下午</w:t>
            </w:r>
            <w:r w:rsidRPr="00E97044">
              <w:rPr>
                <w:rFonts w:ascii="宋体" w:eastAsia="宋体" w:hAnsi="宋体" w:cs="宋体"/>
                <w:color w:val="FF0000"/>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4E3D58" w:rsidRPr="009B4426" w:rsidTr="00FF26DD">
        <w:tc>
          <w:tcPr>
            <w:tcW w:w="650" w:type="pct"/>
            <w:shd w:val="clear" w:color="auto" w:fill="auto"/>
            <w:vAlign w:val="center"/>
          </w:tcPr>
          <w:p w:rsidR="004E3D58" w:rsidRPr="009B4426" w:rsidRDefault="004E3D58" w:rsidP="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7.3</w:t>
            </w:r>
          </w:p>
        </w:tc>
        <w:tc>
          <w:tcPr>
            <w:tcW w:w="1475" w:type="pct"/>
            <w:shd w:val="clear" w:color="auto" w:fill="auto"/>
            <w:vAlign w:val="center"/>
          </w:tcPr>
          <w:p w:rsidR="004E3D58" w:rsidRPr="009B4426"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中标候选人</w:t>
            </w:r>
            <w:r w:rsidR="00C72A90">
              <w:rPr>
                <w:rFonts w:asciiTheme="minorEastAsia" w:eastAsiaTheme="minorEastAsia" w:hAnsiTheme="minorEastAsia" w:cs="宋体" w:hint="eastAsia"/>
                <w:color w:val="auto"/>
                <w:sz w:val="21"/>
                <w:szCs w:val="21"/>
              </w:rPr>
              <w:t>或中标人</w:t>
            </w:r>
            <w:r>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F72933" w:rsidRDefault="00BC2AA2" w:rsidP="00BC2AA2">
            <w:pPr>
              <w:spacing w:after="0" w:line="280" w:lineRule="exact"/>
              <w:jc w:val="both"/>
              <w:rPr>
                <w:rFonts w:ascii="宋体" w:eastAsia="宋体" w:hAnsi="宋体" w:cs="宋体"/>
                <w:color w:val="auto"/>
                <w:sz w:val="21"/>
                <w:szCs w:val="21"/>
              </w:rPr>
            </w:pPr>
            <w:r>
              <w:rPr>
                <w:rFonts w:asciiTheme="minorHAnsi" w:eastAsia="宋体" w:hAnsiTheme="minorHAnsi" w:cstheme="minorHAnsi" w:hint="eastAsia"/>
                <w:color w:val="auto"/>
                <w:sz w:val="21"/>
                <w:szCs w:val="21"/>
              </w:rPr>
              <w:t>见第五章供货要求。</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r w:rsidR="00EA32C2">
              <w:rPr>
                <w:rFonts w:ascii="宋体" w:eastAsia="宋体" w:hAnsi="宋体" w:cs="宋体" w:hint="eastAsia"/>
                <w:color w:val="auto"/>
                <w:sz w:val="21"/>
                <w:szCs w:val="21"/>
              </w:rPr>
              <w:t>方式</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2133F" w:rsidRDefault="0012133F" w:rsidP="0012133F">
      <w:pPr>
        <w:tabs>
          <w:tab w:val="left" w:pos="7665"/>
        </w:tabs>
        <w:spacing w:line="400" w:lineRule="exact"/>
        <w:ind w:firstLineChars="100" w:firstLine="220"/>
        <w:rPr>
          <w:rFonts w:hAnsi="宋体" w:cs="宋体"/>
          <w:sz w:val="24"/>
          <w:szCs w:val="24"/>
        </w:rPr>
      </w:pPr>
      <w:r>
        <w:rPr>
          <w:rFonts w:eastAsia="宋体" w:hint="eastAsia"/>
          <w:color w:val="auto"/>
        </w:rPr>
        <w:t>注：</w:t>
      </w:r>
      <w:r>
        <w:rPr>
          <w:rFonts w:hAnsi="宋体" w:cs="宋体" w:hint="eastAsia"/>
          <w:sz w:val="24"/>
          <w:szCs w:val="24"/>
        </w:rPr>
        <w:t>本表是对比选申请人须知的补充和修改和说明，前后如有矛盾以本表为准。</w:t>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Default="00CA2B8A" w:rsidP="00CA2B8A">
      <w:pPr>
        <w:spacing w:after="5" w:line="265" w:lineRule="auto"/>
        <w:ind w:left="1407" w:right="590" w:hanging="10"/>
        <w:rPr>
          <w:rFonts w:ascii="宋体" w:eastAsia="宋体" w:hAnsi="宋体" w:cs="宋体"/>
          <w:color w:val="auto"/>
          <w:sz w:val="21"/>
        </w:rPr>
      </w:pPr>
      <w:r w:rsidRPr="009B4426">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Tr="00C72A90">
        <w:trPr>
          <w:trHeight w:val="766"/>
        </w:trPr>
        <w:tc>
          <w:tcPr>
            <w:tcW w:w="294" w:type="pct"/>
            <w:vAlign w:val="center"/>
          </w:tcPr>
          <w:p w:rsidR="00C72A90" w:rsidRDefault="00C72A90" w:rsidP="004738BF">
            <w:pPr>
              <w:jc w:val="center"/>
            </w:pPr>
            <w:r>
              <w:rPr>
                <w:rFonts w:hint="eastAsia"/>
              </w:rPr>
              <w:t>序号</w:t>
            </w:r>
          </w:p>
        </w:tc>
        <w:tc>
          <w:tcPr>
            <w:tcW w:w="628" w:type="pct"/>
            <w:vAlign w:val="center"/>
          </w:tcPr>
          <w:p w:rsidR="00C72A90" w:rsidRDefault="00C72A90" w:rsidP="004738BF">
            <w:pPr>
              <w:jc w:val="center"/>
            </w:pPr>
            <w:r>
              <w:rPr>
                <w:rFonts w:hint="eastAsia"/>
              </w:rPr>
              <w:t>投标单位名称</w:t>
            </w:r>
          </w:p>
        </w:tc>
        <w:tc>
          <w:tcPr>
            <w:tcW w:w="666" w:type="pct"/>
            <w:vAlign w:val="center"/>
          </w:tcPr>
          <w:p w:rsidR="00C72A90" w:rsidRDefault="00C72A90" w:rsidP="004738BF">
            <w:pPr>
              <w:jc w:val="center"/>
            </w:pPr>
            <w:r>
              <w:rPr>
                <w:rFonts w:hint="eastAsia"/>
              </w:rPr>
              <w:t>设备型号</w:t>
            </w:r>
          </w:p>
        </w:tc>
        <w:tc>
          <w:tcPr>
            <w:tcW w:w="666" w:type="pct"/>
            <w:vAlign w:val="center"/>
          </w:tcPr>
          <w:p w:rsidR="00C72A90" w:rsidRDefault="00C72A90" w:rsidP="004738BF">
            <w:pPr>
              <w:jc w:val="center"/>
            </w:pPr>
            <w:r>
              <w:rPr>
                <w:rFonts w:hint="eastAsia"/>
              </w:rPr>
              <w:t>制造商</w:t>
            </w:r>
          </w:p>
        </w:tc>
        <w:tc>
          <w:tcPr>
            <w:tcW w:w="762" w:type="pct"/>
            <w:vAlign w:val="center"/>
          </w:tcPr>
          <w:p w:rsidR="00F72933" w:rsidRDefault="00C72A90">
            <w:pPr>
              <w:spacing w:after="0"/>
              <w:jc w:val="center"/>
            </w:pPr>
            <w:r>
              <w:rPr>
                <w:rFonts w:hint="eastAsia"/>
              </w:rPr>
              <w:t>投标报价</w:t>
            </w:r>
          </w:p>
          <w:p w:rsidR="00F72933" w:rsidRDefault="00C72A90">
            <w:pPr>
              <w:spacing w:after="0"/>
              <w:jc w:val="center"/>
            </w:pPr>
            <w:r>
              <w:rPr>
                <w:rFonts w:hint="eastAsia"/>
              </w:rPr>
              <w:t>（人民币：万元）</w:t>
            </w:r>
          </w:p>
        </w:tc>
        <w:tc>
          <w:tcPr>
            <w:tcW w:w="714" w:type="pct"/>
            <w:vAlign w:val="center"/>
          </w:tcPr>
          <w:p w:rsidR="00F72933" w:rsidRDefault="00C72A90">
            <w:pPr>
              <w:jc w:val="center"/>
            </w:pPr>
            <w:r>
              <w:rPr>
                <w:rFonts w:hint="eastAsia"/>
              </w:rPr>
              <w:t>交货期</w:t>
            </w:r>
          </w:p>
        </w:tc>
        <w:tc>
          <w:tcPr>
            <w:tcW w:w="476" w:type="pct"/>
            <w:vAlign w:val="center"/>
          </w:tcPr>
          <w:p w:rsidR="00C72A90" w:rsidRDefault="00C72A90" w:rsidP="004738BF">
            <w:pPr>
              <w:jc w:val="center"/>
            </w:pPr>
            <w:r>
              <w:rPr>
                <w:rFonts w:hint="eastAsia"/>
              </w:rPr>
              <w:t>密封状况</w:t>
            </w:r>
          </w:p>
        </w:tc>
        <w:tc>
          <w:tcPr>
            <w:tcW w:w="793" w:type="pct"/>
            <w:vAlign w:val="center"/>
          </w:tcPr>
          <w:p w:rsidR="00C72A90" w:rsidRDefault="00C72A90" w:rsidP="004738BF">
            <w:pPr>
              <w:jc w:val="center"/>
            </w:pPr>
            <w:r>
              <w:rPr>
                <w:rFonts w:hint="eastAsia"/>
              </w:rPr>
              <w:t>投标人代表</w:t>
            </w:r>
            <w:r>
              <w:br/>
            </w:r>
            <w:r>
              <w:rPr>
                <w:rFonts w:hint="eastAsia"/>
              </w:rPr>
              <w:t>签字确认</w:t>
            </w:r>
          </w:p>
        </w:tc>
      </w:tr>
      <w:tr w:rsidR="00C72A90" w:rsidTr="00C72A90">
        <w:trPr>
          <w:trHeight w:val="83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1</w:t>
            </w:r>
          </w:p>
        </w:tc>
        <w:tc>
          <w:tcPr>
            <w:tcW w:w="628" w:type="pct"/>
            <w:vAlign w:val="center"/>
          </w:tcPr>
          <w:p w:rsidR="00C72A90" w:rsidRPr="005B38D1" w:rsidRDefault="00C72A90" w:rsidP="004738BF">
            <w:pPr>
              <w:spacing w:line="240" w:lineRule="exact"/>
              <w:jc w:val="center"/>
              <w:rPr>
                <w:rFonts w:ascii="宋体" w:hAnsi="宋体" w:cs="宋体"/>
                <w:bCs/>
                <w:kern w:val="0"/>
                <w:szCs w:val="21"/>
              </w:rPr>
            </w:pPr>
          </w:p>
        </w:tc>
        <w:tc>
          <w:tcPr>
            <w:tcW w:w="666" w:type="pct"/>
            <w:vAlign w:val="center"/>
          </w:tcPr>
          <w:p w:rsidR="00C72A90" w:rsidRPr="005B38D1" w:rsidRDefault="00C72A90" w:rsidP="004738BF">
            <w:pPr>
              <w:jc w:val="center"/>
              <w:rPr>
                <w:rFonts w:ascii="Arial" w:hAnsi="Arial" w:cs="Arial"/>
                <w:sz w:val="20"/>
                <w:szCs w:val="20"/>
              </w:rP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Pr="003C632E"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6"/>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2</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C4003B" w:rsidRDefault="00C72A90" w:rsidP="004738BF">
            <w:pPr>
              <w:jc w:val="center"/>
              <w:rPr>
                <w:rFonts w:ascii="Arial" w:hAnsi="Arial" w:cs="Arial"/>
                <w:sz w:val="20"/>
                <w:szCs w:val="20"/>
              </w:rPr>
            </w:pPr>
          </w:p>
        </w:tc>
        <w:tc>
          <w:tcPr>
            <w:tcW w:w="666" w:type="pct"/>
            <w:vAlign w:val="center"/>
          </w:tcPr>
          <w:p w:rsidR="00C72A90" w:rsidRPr="00C4003B" w:rsidRDefault="00C72A90" w:rsidP="004738BF">
            <w:pPr>
              <w:jc w:val="center"/>
              <w:rPr>
                <w:rFonts w:ascii="Arial" w:hAnsi="Arial" w:cs="Arial"/>
                <w:sz w:val="20"/>
                <w:szCs w:val="20"/>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3</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2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4</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68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5</w:t>
            </w:r>
          </w:p>
        </w:tc>
        <w:tc>
          <w:tcPr>
            <w:tcW w:w="628" w:type="pct"/>
            <w:vAlign w:val="center"/>
          </w:tcPr>
          <w:p w:rsidR="00C72A90" w:rsidRDefault="00C72A90" w:rsidP="004738BF">
            <w:pPr>
              <w:spacing w:line="720" w:lineRule="auto"/>
              <w:jc w:val="center"/>
            </w:pPr>
          </w:p>
        </w:tc>
        <w:tc>
          <w:tcPr>
            <w:tcW w:w="666" w:type="pct"/>
            <w:vAlign w:val="center"/>
          </w:tcPr>
          <w:p w:rsidR="00C72A90"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bl>
    <w:p w:rsidR="00C72A90" w:rsidRDefault="00C72A90" w:rsidP="00CA2B8A">
      <w:pPr>
        <w:spacing w:after="5" w:line="265" w:lineRule="auto"/>
        <w:ind w:left="1407" w:right="590" w:hanging="10"/>
        <w:rPr>
          <w:rFonts w:ascii="宋体" w:eastAsia="宋体" w:hAnsi="宋体" w:cs="宋体"/>
          <w:color w:val="auto"/>
          <w:sz w:val="21"/>
        </w:rPr>
      </w:pPr>
    </w:p>
    <w:p w:rsidR="00C72A90" w:rsidRPr="009B4426" w:rsidRDefault="00C72A90" w:rsidP="00CA2B8A">
      <w:pPr>
        <w:spacing w:after="5" w:line="265" w:lineRule="auto"/>
        <w:ind w:left="1407" w:right="590" w:hanging="10"/>
        <w:rPr>
          <w:color w:val="auto"/>
        </w:rPr>
      </w:pPr>
    </w:p>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974537" w:rsidRDefault="00336093">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9B4426"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84032" w:rsidRDefault="00D757EF" w:rsidP="00A905AE">
            <w:pPr>
              <w:spacing w:after="0" w:line="360" w:lineRule="auto"/>
              <w:jc w:val="both"/>
              <w:rPr>
                <w:rFonts w:ascii="宋体" w:eastAsia="宋体" w:hAnsi="宋体" w:cs="宋体"/>
                <w:b/>
                <w:color w:val="auto"/>
                <w:sz w:val="21"/>
                <w:szCs w:val="21"/>
                <w:highlight w:val="yellow"/>
              </w:rPr>
            </w:pPr>
            <w:r w:rsidRPr="00B84032">
              <w:rPr>
                <w:rFonts w:ascii="宋体" w:eastAsia="宋体" w:hAnsi="宋体" w:cs="宋体"/>
                <w:b/>
                <w:color w:val="auto"/>
                <w:sz w:val="21"/>
                <w:szCs w:val="21"/>
                <w:highlight w:val="yellow"/>
              </w:rPr>
              <w:t>商务部分：</w:t>
            </w:r>
            <w:r w:rsidRPr="00B84032">
              <w:rPr>
                <w:rFonts w:ascii="宋体" w:eastAsia="宋体" w:hAnsi="宋体" w:cs="Times New Roman"/>
                <w:b/>
                <w:color w:val="auto"/>
                <w:sz w:val="21"/>
                <w:szCs w:val="21"/>
                <w:highlight w:val="yellow"/>
                <w:u w:val="single" w:color="000000"/>
              </w:rPr>
              <w:t>16</w:t>
            </w:r>
            <w:r w:rsidRPr="00B84032">
              <w:rPr>
                <w:rFonts w:ascii="宋体" w:eastAsia="宋体" w:hAnsi="宋体" w:cs="宋体"/>
                <w:b/>
                <w:color w:val="auto"/>
                <w:sz w:val="21"/>
                <w:szCs w:val="21"/>
                <w:highlight w:val="yellow"/>
              </w:rPr>
              <w:t>分</w:t>
            </w:r>
          </w:p>
          <w:p w:rsidR="008B629D" w:rsidRPr="00B84032" w:rsidRDefault="00D757EF" w:rsidP="00A905AE">
            <w:pPr>
              <w:spacing w:after="0" w:line="360" w:lineRule="auto"/>
              <w:jc w:val="both"/>
              <w:rPr>
                <w:rFonts w:ascii="宋体" w:eastAsia="宋体" w:hAnsi="宋体" w:cs="宋体"/>
                <w:b/>
                <w:color w:val="000000" w:themeColor="text1"/>
                <w:sz w:val="21"/>
                <w:szCs w:val="21"/>
                <w:highlight w:val="yellow"/>
              </w:rPr>
            </w:pPr>
            <w:r w:rsidRPr="00B84032">
              <w:rPr>
                <w:rFonts w:ascii="宋体" w:eastAsia="宋体" w:hAnsi="宋体" w:cs="宋体"/>
                <w:b/>
                <w:color w:val="auto"/>
                <w:sz w:val="21"/>
                <w:szCs w:val="21"/>
                <w:highlight w:val="yellow"/>
              </w:rPr>
              <w:t>技术部分</w:t>
            </w:r>
            <w:r w:rsidRPr="00B84032">
              <w:rPr>
                <w:rFonts w:ascii="宋体" w:eastAsia="宋体" w:hAnsi="宋体" w:cs="宋体"/>
                <w:b/>
                <w:color w:val="000000" w:themeColor="text1"/>
                <w:sz w:val="21"/>
                <w:szCs w:val="21"/>
                <w:highlight w:val="yellow"/>
              </w:rPr>
              <w:t>：</w:t>
            </w:r>
            <w:r w:rsidRPr="00B84032">
              <w:rPr>
                <w:rFonts w:ascii="宋体" w:eastAsia="宋体" w:hAnsi="宋体" w:cs="Times New Roman"/>
                <w:b/>
                <w:color w:val="000000" w:themeColor="text1"/>
                <w:sz w:val="21"/>
                <w:szCs w:val="21"/>
                <w:highlight w:val="yellow"/>
                <w:u w:val="single" w:color="000000"/>
              </w:rPr>
              <w:t>44</w:t>
            </w:r>
            <w:r w:rsidRPr="00B84032">
              <w:rPr>
                <w:rFonts w:ascii="宋体" w:eastAsia="宋体" w:hAnsi="宋体" w:cs="宋体"/>
                <w:b/>
                <w:color w:val="000000" w:themeColor="text1"/>
                <w:sz w:val="21"/>
                <w:szCs w:val="21"/>
                <w:highlight w:val="yellow"/>
              </w:rPr>
              <w:t>分</w:t>
            </w:r>
          </w:p>
          <w:p w:rsidR="008B629D" w:rsidRPr="00B84032" w:rsidRDefault="00D757EF" w:rsidP="00A905AE">
            <w:pPr>
              <w:spacing w:after="0" w:line="360" w:lineRule="auto"/>
              <w:jc w:val="both"/>
              <w:rPr>
                <w:rFonts w:ascii="宋体" w:eastAsia="宋体" w:hAnsi="宋体" w:cs="宋体"/>
                <w:b/>
                <w:color w:val="000000" w:themeColor="text1"/>
                <w:sz w:val="21"/>
                <w:szCs w:val="21"/>
                <w:highlight w:val="yellow"/>
              </w:rPr>
            </w:pPr>
            <w:r w:rsidRPr="00B84032">
              <w:rPr>
                <w:rFonts w:ascii="宋体" w:eastAsia="宋体" w:hAnsi="宋体" w:cs="宋体"/>
                <w:b/>
                <w:color w:val="000000" w:themeColor="text1"/>
                <w:sz w:val="21"/>
                <w:szCs w:val="21"/>
                <w:highlight w:val="yellow"/>
              </w:rPr>
              <w:t>投标报价：</w:t>
            </w:r>
            <w:r w:rsidRPr="00B84032">
              <w:rPr>
                <w:rFonts w:ascii="宋体" w:eastAsia="宋体" w:hAnsi="宋体" w:cs="Times New Roman"/>
                <w:b/>
                <w:color w:val="000000" w:themeColor="text1"/>
                <w:sz w:val="21"/>
                <w:szCs w:val="21"/>
                <w:highlight w:val="yellow"/>
                <w:u w:val="single" w:color="000000"/>
              </w:rPr>
              <w:t xml:space="preserve">40 </w:t>
            </w:r>
            <w:r w:rsidRPr="00B84032">
              <w:rPr>
                <w:rFonts w:ascii="宋体" w:eastAsia="宋体" w:hAnsi="宋体" w:cs="宋体"/>
                <w:b/>
                <w:color w:val="000000" w:themeColor="text1"/>
                <w:sz w:val="21"/>
                <w:szCs w:val="21"/>
                <w:highlight w:val="yellow"/>
              </w:rPr>
              <w:t>分</w:t>
            </w:r>
          </w:p>
          <w:p w:rsidR="008B629D" w:rsidRPr="00490C4A" w:rsidRDefault="00D757EF" w:rsidP="00C909E1">
            <w:pPr>
              <w:spacing w:after="0" w:line="360" w:lineRule="auto"/>
              <w:jc w:val="both"/>
              <w:rPr>
                <w:rFonts w:ascii="宋体" w:eastAsia="宋体" w:hAnsi="宋体" w:cs="宋体"/>
                <w:color w:val="auto"/>
                <w:sz w:val="21"/>
                <w:szCs w:val="21"/>
                <w:highlight w:val="yellow"/>
              </w:rPr>
            </w:pPr>
            <w:r w:rsidRPr="00B84032">
              <w:rPr>
                <w:rFonts w:ascii="宋体" w:eastAsia="宋体" w:hAnsi="宋体" w:cs="宋体"/>
                <w:b/>
                <w:color w:val="auto"/>
                <w:sz w:val="21"/>
                <w:szCs w:val="21"/>
                <w:highlight w:val="yellow"/>
              </w:rPr>
              <w:t>其他评分因素：</w:t>
            </w:r>
            <w:r w:rsidRPr="00B84032">
              <w:rPr>
                <w:rFonts w:ascii="宋体" w:eastAsia="宋体" w:hAnsi="宋体" w:cs="宋体"/>
                <w:b/>
                <w:color w:val="auto"/>
                <w:sz w:val="21"/>
                <w:szCs w:val="21"/>
                <w:highlight w:val="yellow"/>
                <w:u w:val="single"/>
              </w:rPr>
              <w:t>/</w:t>
            </w:r>
            <w:r w:rsidRPr="00B84032">
              <w:rPr>
                <w:rFonts w:ascii="宋体" w:eastAsia="宋体" w:hAnsi="宋体" w:cs="宋体" w:hint="eastAsia"/>
                <w:b/>
                <w:color w:val="auto"/>
                <w:sz w:val="21"/>
                <w:szCs w:val="21"/>
                <w:highlight w:val="yellow"/>
              </w:rPr>
              <w:t>分</w:t>
            </w:r>
          </w:p>
        </w:tc>
      </w:tr>
      <w:tr w:rsidR="008B629D" w:rsidRPr="009B4426"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F72933" w:rsidRDefault="008B629D">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C68C8">
              <w:rPr>
                <w:rFonts w:ascii="宋体" w:eastAsia="宋体" w:hAnsi="宋体" w:cs="宋体" w:hint="eastAsia"/>
                <w:color w:val="auto"/>
                <w:sz w:val="21"/>
                <w:szCs w:val="21"/>
              </w:rPr>
              <w:t>16</w:t>
            </w:r>
            <w:r>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BC2AA2">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color w:val="auto"/>
                <w:sz w:val="21"/>
                <w:szCs w:val="21"/>
              </w:rPr>
              <w:t>投标设备的业绩</w:t>
            </w:r>
          </w:p>
          <w:p w:rsidR="000C0A3B" w:rsidRDefault="008B629D" w:rsidP="00490C4A">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BB6510">
              <w:rPr>
                <w:rFonts w:ascii="宋体" w:eastAsia="宋体" w:hAnsi="宋体" w:cs="宋体" w:hint="eastAsia"/>
                <w:color w:val="auto"/>
                <w:sz w:val="21"/>
                <w:szCs w:val="21"/>
              </w:rPr>
              <w:t>6</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Default="00D757EF" w:rsidP="00B46203">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根据投标响应程度、用户清单及专家</w:t>
            </w:r>
            <w:r w:rsidR="003D08B8">
              <w:rPr>
                <w:rFonts w:ascii="宋体" w:eastAsia="宋体" w:hAnsi="宋体" w:cs="宋体" w:hint="eastAsia"/>
                <w:color w:val="auto"/>
                <w:sz w:val="21"/>
                <w:szCs w:val="21"/>
              </w:rPr>
              <w:t>对投标产品的市场口碑等</w:t>
            </w:r>
            <w:r w:rsidRPr="00D757EF">
              <w:rPr>
                <w:rFonts w:ascii="宋体" w:eastAsia="宋体" w:hAnsi="宋体" w:cs="宋体"/>
                <w:color w:val="auto"/>
                <w:sz w:val="21"/>
                <w:szCs w:val="21"/>
              </w:rPr>
              <w:t>所了解情况考核，酌情打分</w:t>
            </w:r>
            <w:r w:rsidRPr="00D757EF">
              <w:rPr>
                <w:rFonts w:ascii="宋体" w:eastAsia="宋体" w:hAnsi="宋体" w:cs="宋体" w:hint="eastAsia"/>
                <w:color w:val="auto"/>
                <w:sz w:val="21"/>
                <w:szCs w:val="21"/>
              </w:rPr>
              <w:t>。制造商所投设备的业绩低于</w:t>
            </w:r>
            <w:r w:rsidR="00B46203">
              <w:rPr>
                <w:rFonts w:ascii="宋体" w:eastAsia="宋体" w:hAnsi="宋体" w:cs="宋体" w:hint="eastAsia"/>
                <w:color w:val="auto"/>
                <w:sz w:val="21"/>
                <w:szCs w:val="21"/>
              </w:rPr>
              <w:t>10</w:t>
            </w:r>
            <w:r w:rsidRPr="00D757EF">
              <w:rPr>
                <w:rFonts w:ascii="宋体" w:eastAsia="宋体" w:hAnsi="宋体" w:cs="宋体"/>
                <w:color w:val="auto"/>
                <w:sz w:val="21"/>
                <w:szCs w:val="21"/>
              </w:rPr>
              <w:t>个不得分。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Default="00D757EF">
            <w:pPr>
              <w:spacing w:after="0"/>
              <w:jc w:val="both"/>
              <w:rPr>
                <w:rFonts w:ascii="宋体" w:eastAsia="宋体" w:hAnsi="宋体" w:cs="宋体"/>
                <w:color w:val="auto"/>
                <w:sz w:val="21"/>
                <w:szCs w:val="21"/>
              </w:rPr>
            </w:pPr>
            <w:r w:rsidRPr="00D757EF">
              <w:rPr>
                <w:rFonts w:ascii="宋体" w:eastAsia="宋体" w:hAnsi="宋体" w:cs="宋体" w:hint="eastAsia"/>
                <w:color w:val="auto"/>
                <w:sz w:val="21"/>
                <w:szCs w:val="21"/>
              </w:rPr>
              <w:t>符合得</w:t>
            </w:r>
            <w:r w:rsidRPr="00D757EF">
              <w:rPr>
                <w:rFonts w:ascii="宋体" w:eastAsia="宋体" w:hAnsi="宋体" w:cs="宋体"/>
                <w:color w:val="auto"/>
                <w:sz w:val="21"/>
                <w:szCs w:val="21"/>
              </w:rPr>
              <w:t>0.5分，每提前</w:t>
            </w:r>
            <w:r w:rsidR="001E682C" w:rsidRPr="00D757EF">
              <w:rPr>
                <w:rFonts w:ascii="宋体" w:eastAsia="宋体" w:hAnsi="宋体" w:cs="宋体"/>
                <w:color w:val="auto"/>
                <w:sz w:val="21"/>
                <w:szCs w:val="21"/>
              </w:rPr>
              <w:t>1</w:t>
            </w:r>
            <w:r w:rsidR="001E682C">
              <w:rPr>
                <w:rFonts w:ascii="宋体" w:eastAsia="宋体" w:hAnsi="宋体" w:cs="宋体" w:hint="eastAsia"/>
                <w:color w:val="auto"/>
                <w:sz w:val="21"/>
                <w:szCs w:val="21"/>
              </w:rPr>
              <w:t>5</w:t>
            </w:r>
            <w:r w:rsidRPr="00D757EF">
              <w:rPr>
                <w:rFonts w:ascii="宋体" w:eastAsia="宋体" w:hAnsi="宋体" w:cs="宋体"/>
                <w:color w:val="auto"/>
                <w:sz w:val="21"/>
                <w:szCs w:val="21"/>
              </w:rPr>
              <w:t>天加0.5分。最高2分。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BB6510">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hint="eastAsia"/>
                <w:color w:val="auto"/>
                <w:sz w:val="21"/>
                <w:szCs w:val="21"/>
              </w:rPr>
              <w:t>符合付款方式得</w:t>
            </w:r>
            <w:r w:rsidRPr="00D757EF">
              <w:rPr>
                <w:rFonts w:ascii="宋体" w:eastAsia="宋体" w:hAnsi="宋体" w:cs="宋体"/>
                <w:color w:val="auto"/>
                <w:sz w:val="21"/>
                <w:szCs w:val="21"/>
              </w:rPr>
              <w:t>1分，接受银行承兑加0.5分，接受商业银行承兑加0.5分。最高得2分。</w:t>
            </w:r>
          </w:p>
        </w:tc>
      </w:tr>
      <w:tr w:rsidR="004738BF"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9B4426"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F77FA5" w:rsidRDefault="004738BF" w:rsidP="00BB6510">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投标文件</w:t>
            </w:r>
            <w:r w:rsidRPr="00D757EF">
              <w:rPr>
                <w:rFonts w:ascii="宋体" w:eastAsia="宋体" w:hAnsi="宋体" w:cs="宋体" w:hint="eastAsia"/>
                <w:color w:val="auto"/>
                <w:sz w:val="21"/>
                <w:szCs w:val="21"/>
              </w:rPr>
              <w:t>编制</w:t>
            </w:r>
            <w:r w:rsidRPr="00D757EF">
              <w:rPr>
                <w:rFonts w:ascii="宋体" w:eastAsia="宋体" w:hAnsi="宋体" w:cs="宋体"/>
                <w:color w:val="auto"/>
                <w:sz w:val="21"/>
                <w:szCs w:val="21"/>
              </w:rPr>
              <w:t>规范，得2分</w:t>
            </w:r>
            <w:r w:rsidRPr="00D757EF">
              <w:rPr>
                <w:rFonts w:ascii="宋体" w:eastAsia="宋体" w:hAnsi="宋体" w:cs="宋体" w:hint="eastAsia"/>
                <w:color w:val="auto"/>
                <w:sz w:val="21"/>
                <w:szCs w:val="21"/>
              </w:rPr>
              <w:t>，一般得</w:t>
            </w:r>
            <w:r w:rsidRPr="00D757EF">
              <w:rPr>
                <w:rFonts w:ascii="宋体" w:eastAsia="宋体" w:hAnsi="宋体" w:cs="宋体"/>
                <w:color w:val="auto"/>
                <w:sz w:val="21"/>
                <w:szCs w:val="21"/>
              </w:rPr>
              <w:t>1分，较差得0分。</w:t>
            </w:r>
          </w:p>
        </w:tc>
      </w:tr>
      <w:tr w:rsidR="004738BF" w:rsidRPr="009B4426"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B4426"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w:t>
            </w:r>
            <w:r>
              <w:rPr>
                <w:rFonts w:ascii="宋体" w:eastAsia="宋体" w:hAnsi="宋体" w:cs="宋体" w:hint="eastAsia"/>
                <w:color w:val="auto"/>
                <w:sz w:val="21"/>
                <w:szCs w:val="21"/>
              </w:rPr>
              <w:t>，</w:t>
            </w:r>
            <w:r w:rsidRPr="009B4426">
              <w:rPr>
                <w:rFonts w:ascii="宋体" w:eastAsia="宋体" w:hAnsi="宋体" w:cs="宋体" w:hint="eastAsia"/>
                <w:color w:val="auto"/>
                <w:sz w:val="21"/>
                <w:szCs w:val="21"/>
              </w:rPr>
              <w:t>扣</w:t>
            </w:r>
            <w:r>
              <w:rPr>
                <w:rFonts w:ascii="宋体" w:eastAsia="宋体" w:hAnsi="宋体" w:cs="宋体" w:hint="eastAsia"/>
                <w:color w:val="auto"/>
                <w:sz w:val="21"/>
                <w:szCs w:val="21"/>
              </w:rPr>
              <w:t>1</w:t>
            </w:r>
            <w:r w:rsidRPr="009B4426">
              <w:rPr>
                <w:rFonts w:ascii="宋体" w:eastAsia="宋体" w:hAnsi="宋体" w:cs="宋体" w:hint="eastAsia"/>
                <w:color w:val="auto"/>
                <w:sz w:val="21"/>
                <w:szCs w:val="21"/>
              </w:rPr>
              <w:t>分。</w:t>
            </w:r>
          </w:p>
          <w:p w:rsidR="00F72933" w:rsidRDefault="004738BF">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4738BF" w:rsidRPr="009B4426" w:rsidRDefault="004738BF"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4738BF" w:rsidRPr="00130200" w:rsidRDefault="004738BF" w:rsidP="00130200">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44</w:t>
            </w:r>
            <w:r w:rsidRPr="00130200">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615DC2" w:rsidRDefault="004738BF"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F72933" w:rsidRDefault="004738BF">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24</w:t>
            </w:r>
            <w:r w:rsidRPr="00615DC2">
              <w:rPr>
                <w:rFonts w:ascii="宋体" w:eastAsia="宋体" w:hAnsi="宋体"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Default="004738BF">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00353D5D">
              <w:rPr>
                <w:rFonts w:ascii="宋体" w:eastAsia="宋体" w:hAnsi="宋体" w:cs="宋体" w:hint="eastAsia"/>
                <w:color w:val="auto"/>
                <w:sz w:val="21"/>
                <w:szCs w:val="21"/>
              </w:rPr>
              <w:t>偏离</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w:t>
            </w:r>
            <w:r w:rsidR="00353D5D">
              <w:rPr>
                <w:rFonts w:ascii="宋体" w:eastAsia="宋体" w:hAnsi="宋体" w:cs="宋体" w:hint="eastAsia"/>
                <w:color w:val="auto"/>
                <w:sz w:val="21"/>
                <w:szCs w:val="21"/>
              </w:rPr>
              <w:t>否决投标</w:t>
            </w:r>
            <w:r w:rsidRPr="00130200">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Default="004738BF"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4738BF" w:rsidRPr="00615DC2" w:rsidRDefault="004738BF"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7109EC" w:rsidRDefault="00D757EF" w:rsidP="00353D5D">
            <w:pPr>
              <w:pStyle w:val="a7"/>
              <w:rPr>
                <w:rFonts w:ascii="宋体" w:eastAsia="宋体" w:hAnsi="宋体" w:cs="宋体"/>
                <w:color w:val="auto"/>
                <w:kern w:val="2"/>
                <w:sz w:val="21"/>
                <w:szCs w:val="21"/>
              </w:rPr>
            </w:pPr>
            <w:r w:rsidRPr="00D757EF">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以技术参数评议为基础，依据投标文件及所了解情况，对各投标人所投产品的设计水平和制造工艺等技术指标进行优劣对照比较评审。评分标准如下：</w:t>
            </w:r>
          </w:p>
          <w:p w:rsidR="00353D5D" w:rsidRPr="007109EC" w:rsidRDefault="00D757EF" w:rsidP="00353D5D">
            <w:pPr>
              <w:pStyle w:val="a7"/>
              <w:rPr>
                <w:rFonts w:ascii="宋体" w:eastAsia="宋体" w:hAnsi="宋体" w:cs="宋体"/>
                <w:color w:val="auto"/>
                <w:kern w:val="2"/>
                <w:sz w:val="21"/>
                <w:szCs w:val="21"/>
              </w:rPr>
            </w:pPr>
            <w:r w:rsidRPr="00D757EF">
              <w:rPr>
                <w:rFonts w:ascii="宋体" w:eastAsia="宋体" w:hAnsi="宋体" w:cs="宋体"/>
                <w:color w:val="auto"/>
                <w:kern w:val="2"/>
                <w:sz w:val="21"/>
                <w:szCs w:val="21"/>
              </w:rPr>
              <w:t>1、设备选材，优等5-4分，较好3-2分，一般1分。</w:t>
            </w:r>
          </w:p>
          <w:p w:rsidR="00353D5D" w:rsidRPr="007109EC" w:rsidRDefault="00D757EF" w:rsidP="00353D5D">
            <w:pPr>
              <w:pStyle w:val="a7"/>
              <w:rPr>
                <w:rFonts w:ascii="宋体" w:eastAsia="宋体" w:hAnsi="宋体" w:cs="宋体"/>
                <w:color w:val="auto"/>
                <w:kern w:val="2"/>
                <w:sz w:val="21"/>
                <w:szCs w:val="21"/>
              </w:rPr>
            </w:pPr>
            <w:r w:rsidRPr="00D757EF">
              <w:rPr>
                <w:rFonts w:ascii="宋体" w:eastAsia="宋体" w:hAnsi="宋体" w:cs="宋体"/>
                <w:color w:val="auto"/>
                <w:kern w:val="2"/>
                <w:sz w:val="21"/>
                <w:szCs w:val="21"/>
              </w:rPr>
              <w:t>2、设备工艺，优等5-4分，较好3-2分，一般1分</w:t>
            </w:r>
            <w:r w:rsidRPr="00D757EF">
              <w:rPr>
                <w:rFonts w:ascii="宋体" w:eastAsia="宋体" w:hAnsi="宋体" w:cs="宋体" w:hint="eastAsia"/>
                <w:color w:val="auto"/>
                <w:kern w:val="2"/>
                <w:sz w:val="21"/>
                <w:szCs w:val="21"/>
              </w:rPr>
              <w:t>。</w:t>
            </w:r>
          </w:p>
          <w:p w:rsidR="004738BF" w:rsidRPr="00130200" w:rsidRDefault="00D757EF">
            <w:pPr>
              <w:spacing w:after="0"/>
              <w:jc w:val="both"/>
              <w:rPr>
                <w:rFonts w:ascii="宋体" w:eastAsia="宋体" w:hAnsi="宋体" w:cs="宋体"/>
                <w:color w:val="auto"/>
                <w:sz w:val="21"/>
                <w:szCs w:val="21"/>
              </w:rPr>
            </w:pPr>
            <w:r w:rsidRPr="00D757EF">
              <w:rPr>
                <w:rFonts w:ascii="宋体" w:eastAsia="宋体" w:hAnsi="宋体" w:cs="宋体"/>
                <w:color w:val="auto"/>
                <w:kern w:val="0"/>
                <w:sz w:val="21"/>
                <w:szCs w:val="21"/>
              </w:rPr>
              <w:t>3、设备稳定性，优等5-4分，较好3-2分，一般1分</w:t>
            </w:r>
            <w:r w:rsidRPr="00D757EF">
              <w:rPr>
                <w:rFonts w:ascii="宋体" w:eastAsia="宋体" w:hAnsi="宋体" w:cs="宋体" w:hint="eastAsia"/>
                <w:color w:val="auto"/>
                <w:kern w:val="0"/>
                <w:sz w:val="21"/>
                <w:szCs w:val="21"/>
              </w:rPr>
              <w:t>。</w:t>
            </w:r>
          </w:p>
        </w:tc>
      </w:tr>
      <w:tr w:rsidR="004738BF" w:rsidRPr="009B4426"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615DC2"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4738BF" w:rsidRDefault="004738BF">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4738BF" w:rsidRPr="00027C5D"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4738BF" w:rsidRPr="00027C5D" w:rsidRDefault="004738BF"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4738BF" w:rsidRDefault="004738BF">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4738BF" w:rsidRDefault="004738BF">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Default="004738BF">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613C0C"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613C0C">
      <w:pPr>
        <w:spacing w:after="0" w:line="360" w:lineRule="exact"/>
        <w:ind w:left="-15" w:right="-2"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613C0C">
      <w:pPr>
        <w:pStyle w:val="2"/>
        <w:spacing w:after="0" w:line="360" w:lineRule="exact"/>
        <w:ind w:left="-5" w:right="-2"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613C0C">
      <w:pPr>
        <w:pStyle w:val="3"/>
        <w:spacing w:after="0" w:line="360" w:lineRule="exact"/>
        <w:ind w:left="132" w:right="-2"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613C0C">
      <w:pPr>
        <w:pStyle w:val="3"/>
        <w:spacing w:after="0" w:line="360" w:lineRule="exact"/>
        <w:ind w:left="132" w:right="-2"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613C0C">
      <w:pPr>
        <w:spacing w:after="0" w:line="360" w:lineRule="exact"/>
        <w:ind w:left="430" w:right="-2"/>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613C0C">
      <w:pPr>
        <w:spacing w:after="0" w:line="360" w:lineRule="exact"/>
        <w:ind w:left="430" w:right="-2"/>
        <w:rPr>
          <w:color w:val="auto"/>
        </w:rPr>
      </w:pPr>
      <w:r>
        <w:rPr>
          <w:rFonts w:ascii="宋体" w:eastAsia="宋体" w:hAnsi="宋体" w:cs="宋体" w:hint="eastAsia"/>
          <w:color w:val="auto"/>
          <w:sz w:val="21"/>
        </w:rPr>
        <w:lastRenderedPageBreak/>
        <w:t>（4）</w:t>
      </w:r>
      <w:r w:rsidR="00CB31E8" w:rsidRPr="009B4426">
        <w:rPr>
          <w:rFonts w:ascii="宋体" w:eastAsia="宋体" w:hAnsi="宋体" w:cs="宋体"/>
          <w:color w:val="auto"/>
          <w:sz w:val="21"/>
        </w:rPr>
        <w:t>其他评分因素：见评标办法前附表。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评标基准价计算方法：见评标办法前附表。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613C0C">
      <w:pPr>
        <w:pStyle w:val="2"/>
        <w:spacing w:after="0" w:line="360" w:lineRule="exact"/>
        <w:ind w:left="-5" w:right="-2"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613C0C">
      <w:pPr>
        <w:pStyle w:val="3"/>
        <w:spacing w:after="0" w:line="360" w:lineRule="exact"/>
        <w:ind w:left="132" w:right="-2"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613C0C">
      <w:pPr>
        <w:spacing w:after="0" w:line="360" w:lineRule="exact"/>
        <w:ind w:right="-2"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613C0C">
      <w:pPr>
        <w:pStyle w:val="3"/>
        <w:spacing w:after="0" w:line="360" w:lineRule="exact"/>
        <w:ind w:left="132" w:right="-2"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613C0C">
      <w:pPr>
        <w:spacing w:after="0" w:line="360" w:lineRule="exact"/>
        <w:ind w:right="-2"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lastRenderedPageBreak/>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613C0C">
      <w:pPr>
        <w:pStyle w:val="3"/>
        <w:spacing w:after="0" w:line="360" w:lineRule="exact"/>
        <w:ind w:left="132" w:right="-2"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613C0C">
      <w:pPr>
        <w:pStyle w:val="3"/>
        <w:spacing w:after="0" w:line="360" w:lineRule="exact"/>
        <w:ind w:left="132" w:right="-2"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613C0C">
      <w:pPr>
        <w:spacing w:after="0" w:line="360" w:lineRule="exact"/>
        <w:ind w:right="-2"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613C0C">
      <w:pPr>
        <w:spacing w:after="0" w:line="360" w:lineRule="exact"/>
        <w:ind w:right="-2"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255DF7" w:rsidRPr="009B4426" w:rsidRDefault="00255DF7"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lastRenderedPageBreak/>
        <w:t>第四章合同条款及格式</w:t>
      </w:r>
      <w:bookmarkEnd w:id="24"/>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974537"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BC2AA2">
        <w:rPr>
          <w:rFonts w:hint="eastAsia"/>
          <w:u w:val="single"/>
        </w:rPr>
        <w:t>全功能数控车床</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5401A1" w:rsidTr="00EB524B">
        <w:trPr>
          <w:cantSplit/>
          <w:trHeight w:val="542"/>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EB524B">
        <w:trPr>
          <w:cantSplit/>
          <w:trHeight w:val="667"/>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EB524B">
            <w:pPr>
              <w:spacing w:after="0" w:line="240" w:lineRule="exact"/>
              <w:ind w:right="-108"/>
              <w:jc w:val="center"/>
              <w:rPr>
                <w:rFonts w:asciiTheme="minorEastAsia" w:eastAsiaTheme="minorEastAsia" w:hAnsiTheme="minorEastAsia"/>
                <w:sz w:val="21"/>
                <w:szCs w:val="21"/>
              </w:rPr>
            </w:pPr>
          </w:p>
        </w:tc>
      </w:tr>
      <w:tr w:rsidR="008964A9" w:rsidRPr="005401A1" w:rsidTr="00EB524B">
        <w:trPr>
          <w:cantSplit/>
          <w:trHeight w:val="436"/>
          <w:jc w:val="center"/>
        </w:trPr>
        <w:tc>
          <w:tcPr>
            <w:tcW w:w="8476" w:type="dxa"/>
            <w:gridSpan w:val="6"/>
            <w:vAlign w:val="center"/>
          </w:tcPr>
          <w:p w:rsidR="000C0A3B" w:rsidRDefault="008964A9" w:rsidP="00AB586F">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w:t>
            </w:r>
            <w:r w:rsidR="00AB586F">
              <w:rPr>
                <w:rFonts w:asciiTheme="minorEastAsia" w:eastAsiaTheme="minorEastAsia" w:hAnsiTheme="minorEastAsia" w:hint="eastAsia"/>
                <w:sz w:val="21"/>
                <w:szCs w:val="21"/>
              </w:rPr>
              <w:t>。</w:t>
            </w:r>
            <w:r w:rsidRPr="005401A1">
              <w:rPr>
                <w:rFonts w:asciiTheme="minorEastAsia" w:eastAsiaTheme="minorEastAsia" w:hAnsiTheme="minorEastAsia" w:hint="eastAsia"/>
                <w:sz w:val="21"/>
                <w:szCs w:val="21"/>
              </w:rPr>
              <w:t xml:space="preserve">      </w:t>
            </w:r>
            <w:r w:rsidR="00AB586F">
              <w:rPr>
                <w:rFonts w:asciiTheme="minorEastAsia" w:eastAsiaTheme="minorEastAsia" w:hAnsiTheme="minorEastAsia" w:hint="eastAsia"/>
                <w:sz w:val="21"/>
                <w:szCs w:val="21"/>
              </w:rPr>
              <w:t xml:space="preserve">合计：人民币（小写） </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EB524B">
        <w:trPr>
          <w:cantSplit/>
          <w:trHeight w:val="436"/>
          <w:jc w:val="center"/>
        </w:trPr>
        <w:tc>
          <w:tcPr>
            <w:tcW w:w="8476" w:type="dxa"/>
            <w:gridSpan w:val="6"/>
            <w:vAlign w:val="center"/>
          </w:tcPr>
          <w:p w:rsidR="000C0A3B"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7416D9" w:rsidRPr="007416D9">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仿宋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仿宋_GB2312" w:hint="eastAsia"/>
        </w:rPr>
        <w:t>按国家或行业相关标准制造，质量保证期</w:t>
      </w:r>
      <w:r>
        <w:rPr>
          <w:rFonts w:eastAsia="仿宋_GB2312" w:hint="eastAsia"/>
          <w:b/>
          <w:bCs/>
        </w:rPr>
        <w:t xml:space="preserve"> </w:t>
      </w:r>
      <w:r w:rsidR="00D757EF">
        <w:rPr>
          <w:rFonts w:eastAsiaTheme="minorEastAsia" w:hint="eastAsia"/>
          <w:b/>
          <w:bCs/>
        </w:rPr>
        <w:t>一</w:t>
      </w:r>
      <w:r w:rsidR="00B66538">
        <w:rPr>
          <w:rFonts w:eastAsia="仿宋_GB2312" w:hint="eastAsia"/>
          <w:b/>
          <w:bCs/>
        </w:rPr>
        <w:t xml:space="preserve"> </w:t>
      </w:r>
      <w:r w:rsidR="00AB586F">
        <w:rPr>
          <w:rFonts w:eastAsia="仿宋_GB2312" w:hint="eastAsia"/>
        </w:rPr>
        <w:t>年，</w:t>
      </w:r>
      <w:r w:rsidR="00AB586F">
        <w:rPr>
          <w:rFonts w:eastAsiaTheme="minorEastAsia" w:hint="eastAsia"/>
        </w:rPr>
        <w:t>质保</w:t>
      </w:r>
      <w:r>
        <w:rPr>
          <w:rFonts w:eastAsia="仿宋_GB2312" w:hint="eastAsia"/>
        </w:rPr>
        <w:t>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仿宋_GB2312" w:hint="eastAsia"/>
        </w:rPr>
        <w:t>公路</w:t>
      </w:r>
      <w:r>
        <w:rPr>
          <w:rFonts w:eastAsia="仿宋_GB2312"/>
        </w:rPr>
        <w:t>运输</w:t>
      </w:r>
      <w:r>
        <w:rPr>
          <w:rFonts w:eastAsia="仿宋_GB2312" w:hint="eastAsia"/>
        </w:rPr>
        <w:t>到甲方指定地点（宜宾市翠屏区岷江北路</w:t>
      </w:r>
      <w:r>
        <w:rPr>
          <w:rFonts w:eastAsia="仿宋_GB2312" w:hint="eastAsia"/>
        </w:rPr>
        <w:t>72</w:t>
      </w:r>
      <w:r>
        <w:rPr>
          <w:rFonts w:eastAsia="仿宋_GB2312" w:hint="eastAsia"/>
        </w:rPr>
        <w:t>号，甲方工厂厂区）。</w:t>
      </w:r>
    </w:p>
    <w:p w:rsidR="008964A9" w:rsidRDefault="008964A9" w:rsidP="008964A9">
      <w:pPr>
        <w:spacing w:line="360" w:lineRule="exact"/>
        <w:rPr>
          <w:rFonts w:eastAsia="仿宋_GB2312"/>
          <w:b/>
          <w:bCs/>
        </w:rPr>
      </w:pPr>
      <w:r>
        <w:rPr>
          <w:rFonts w:eastAsia="黑体" w:hint="eastAsia"/>
          <w:b/>
        </w:rPr>
        <w:t>四、</w:t>
      </w:r>
      <w:r>
        <w:rPr>
          <w:rFonts w:eastAsia="黑体" w:hint="eastAsia"/>
        </w:rPr>
        <w:t>运输方式及到达站、港费用负担：</w:t>
      </w:r>
      <w:r w:rsidR="00AB586F" w:rsidRPr="00AB586F">
        <w:rPr>
          <w:rFonts w:eastAsia="仿宋_GB2312" w:hint="eastAsia"/>
        </w:rPr>
        <w:t>乙方选择合适的运输方式</w:t>
      </w:r>
      <w:r>
        <w:rPr>
          <w:rFonts w:eastAsia="仿宋_GB2312" w:hint="eastAsia"/>
        </w:rPr>
        <w:t>送货至甲方单位，运保费</w:t>
      </w:r>
      <w:r w:rsidR="00AB586F">
        <w:rPr>
          <w:rFonts w:eastAsiaTheme="minorEastAsia" w:hint="eastAsia"/>
        </w:rPr>
        <w:t>由乙方承</w:t>
      </w:r>
      <w:r>
        <w:rPr>
          <w:rFonts w:eastAsia="仿宋_GB2312" w:hint="eastAsia"/>
        </w:rPr>
        <w:t>担。</w:t>
      </w:r>
    </w:p>
    <w:p w:rsidR="008964A9" w:rsidRDefault="008964A9" w:rsidP="008964A9">
      <w:pPr>
        <w:spacing w:line="36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8964A9" w:rsidRDefault="008964A9" w:rsidP="008964A9">
      <w:pPr>
        <w:spacing w:line="360" w:lineRule="exact"/>
      </w:pPr>
      <w:r>
        <w:rPr>
          <w:rFonts w:eastAsia="黑体" w:hint="eastAsia"/>
        </w:rPr>
        <w:t>六、包装标准、包装物的供应与回收：</w:t>
      </w:r>
      <w:r>
        <w:rPr>
          <w:rFonts w:eastAsia="仿宋_GB2312"/>
        </w:rPr>
        <w:t>包装箱必须坚固，适宜长途运输，防潮、防锈、防震、防粗暴装卸，适于陆</w:t>
      </w:r>
      <w:r>
        <w:rPr>
          <w:rFonts w:eastAsia="仿宋_GB2312" w:hint="eastAsia"/>
        </w:rPr>
        <w:t>路</w:t>
      </w:r>
      <w:r>
        <w:rPr>
          <w:rFonts w:eastAsia="仿宋_GB2312"/>
        </w:rPr>
        <w:t>运输和整体吊装</w:t>
      </w:r>
      <w:r>
        <w:rPr>
          <w:rFonts w:eastAsia="仿宋_GB2312" w:hint="eastAsia"/>
        </w:rPr>
        <w:t>。</w:t>
      </w:r>
      <w:r>
        <w:rPr>
          <w:rFonts w:eastAsia="仿宋_GB2312"/>
        </w:rPr>
        <w:t>由于包装不良所发生的损失及采用不充分或不妥善的防护措施而造成的任何锈损，卖方应负担由此而产生的</w:t>
      </w:r>
      <w:r>
        <w:rPr>
          <w:rFonts w:eastAsia="仿宋_GB2312" w:hint="eastAsia"/>
        </w:rPr>
        <w:t>一</w:t>
      </w:r>
      <w:r>
        <w:rPr>
          <w:rFonts w:eastAsia="仿宋_GB2312"/>
        </w:rPr>
        <w:t>切费用和损失</w:t>
      </w:r>
      <w:r>
        <w:rPr>
          <w:rFonts w:eastAsia="仿宋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仿宋_GB2312" w:hint="eastAsia"/>
          <w:b/>
        </w:rPr>
        <w:t>：</w:t>
      </w:r>
      <w:r>
        <w:rPr>
          <w:rFonts w:eastAsia="仿宋_GB2312" w:hint="eastAsia"/>
          <w:b/>
        </w:rPr>
        <w:t xml:space="preserve"> </w:t>
      </w:r>
      <w:r>
        <w:rPr>
          <w:rFonts w:eastAsia="仿宋_GB2312" w:hint="eastAsia"/>
        </w:rPr>
        <w:t>按</w:t>
      </w:r>
      <w:r w:rsidR="00AB586F">
        <w:rPr>
          <w:rFonts w:eastAsiaTheme="minorEastAsia" w:hint="eastAsia"/>
        </w:rPr>
        <w:t>国家相关标准及</w:t>
      </w:r>
      <w:r>
        <w:rPr>
          <w:rFonts w:eastAsia="仿宋_GB2312" w:hint="eastAsia"/>
        </w:rPr>
        <w:t>双方签订的技术协议验收</w:t>
      </w:r>
      <w:r>
        <w:rPr>
          <w:rFonts w:eastAsia="仿宋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仿宋_GB2312" w:hint="eastAsia"/>
        </w:rPr>
        <w:t>按技术协议</w:t>
      </w:r>
      <w:r w:rsidR="008A1D9E">
        <w:rPr>
          <w:rFonts w:eastAsiaTheme="minorEastAsia" w:hint="eastAsia"/>
        </w:rPr>
        <w:t>约定或出厂标准配置</w:t>
      </w:r>
      <w:r>
        <w:rPr>
          <w:rFonts w:eastAsia="仿宋_GB2312" w:hint="eastAsia"/>
        </w:rPr>
        <w:t>验收。</w:t>
      </w:r>
    </w:p>
    <w:p w:rsidR="008964A9" w:rsidRDefault="008A1D9E" w:rsidP="008964A9">
      <w:pPr>
        <w:spacing w:line="360" w:lineRule="exact"/>
        <w:rPr>
          <w:rFonts w:eastAsia="黑体"/>
        </w:rPr>
      </w:pPr>
      <w:r>
        <w:rPr>
          <w:rFonts w:eastAsia="黑体" w:hint="eastAsia"/>
        </w:rPr>
        <w:t>九、付款与开标</w:t>
      </w:r>
      <w:r w:rsidR="008964A9">
        <w:rPr>
          <w:rFonts w:eastAsia="黑体" w:hint="eastAsia"/>
        </w:rPr>
        <w:t>方式：</w:t>
      </w:r>
    </w:p>
    <w:p w:rsidR="008964A9" w:rsidRDefault="008964A9" w:rsidP="008964A9">
      <w:pPr>
        <w:spacing w:line="360" w:lineRule="exact"/>
        <w:rPr>
          <w:rFonts w:eastAsia="仿宋_GB2312"/>
        </w:rPr>
      </w:pPr>
      <w:r>
        <w:rPr>
          <w:rFonts w:eastAsia="黑体" w:hint="eastAsia"/>
        </w:rPr>
        <w:t xml:space="preserve">     </w:t>
      </w:r>
      <w:r>
        <w:rPr>
          <w:rFonts w:eastAsia="仿宋_GB2312" w:hint="eastAsia"/>
        </w:rPr>
        <w:t>银行电汇</w:t>
      </w:r>
      <w:r w:rsidR="006F2557">
        <w:rPr>
          <w:rFonts w:eastAsia="仿宋_GB2312" w:hint="eastAsia"/>
        </w:rPr>
        <w:t>或承兑</w:t>
      </w:r>
      <w:r>
        <w:rPr>
          <w:rFonts w:eastAsia="仿宋_GB2312" w:hint="eastAsia"/>
        </w:rPr>
        <w:t>方式</w:t>
      </w:r>
      <w:r>
        <w:rPr>
          <w:rFonts w:eastAsia="仿宋_GB2312"/>
        </w:rPr>
        <w:t>支付</w:t>
      </w:r>
      <w:r>
        <w:rPr>
          <w:rFonts w:eastAsia="仿宋_GB2312" w:hint="eastAsia"/>
        </w:rPr>
        <w:t>。</w:t>
      </w:r>
    </w:p>
    <w:p w:rsidR="008964A9" w:rsidRDefault="008964A9" w:rsidP="008964A9">
      <w:pPr>
        <w:spacing w:after="0" w:line="360" w:lineRule="exact"/>
        <w:ind w:firstLineChars="200" w:firstLine="420"/>
        <w:outlineLvl w:val="0"/>
        <w:rPr>
          <w:rFonts w:ascii="宋体" w:eastAsia="宋体" w:hAnsi="宋体" w:cs="宋体"/>
          <w:color w:val="auto"/>
          <w:sz w:val="21"/>
          <w:szCs w:val="21"/>
        </w:rPr>
      </w:pPr>
      <w:r>
        <w:rPr>
          <w:rFonts w:ascii="宋体" w:eastAsia="宋体" w:hAnsi="宋体" w:cs="宋体" w:hint="eastAsia"/>
          <w:color w:val="auto"/>
          <w:sz w:val="21"/>
          <w:szCs w:val="21"/>
        </w:rPr>
        <w:t>1.</w:t>
      </w:r>
      <w:r w:rsidRPr="005B1CE9">
        <w:rPr>
          <w:rFonts w:ascii="宋体" w:eastAsia="宋体" w:hAnsi="宋体" w:cs="宋体" w:hint="eastAsia"/>
          <w:color w:val="auto"/>
          <w:sz w:val="21"/>
          <w:szCs w:val="21"/>
        </w:rPr>
        <w:t>合同签订生效后，</w:t>
      </w:r>
      <w:r w:rsidR="009F0759">
        <w:rPr>
          <w:rFonts w:ascii="宋体" w:eastAsia="宋体" w:hAnsi="宋体" w:cs="宋体" w:hint="eastAsia"/>
          <w:color w:val="auto"/>
          <w:sz w:val="21"/>
          <w:szCs w:val="21"/>
        </w:rPr>
        <w:t>乙方</w:t>
      </w:r>
      <w:r w:rsidR="009F0759" w:rsidRPr="005B1CE9">
        <w:rPr>
          <w:rFonts w:ascii="宋体" w:eastAsia="宋体" w:hAnsi="宋体" w:cs="宋体" w:hint="eastAsia"/>
          <w:color w:val="auto"/>
          <w:sz w:val="21"/>
          <w:szCs w:val="21"/>
        </w:rPr>
        <w:t>开具</w:t>
      </w:r>
      <w:r w:rsidR="009F0759">
        <w:rPr>
          <w:rFonts w:ascii="宋体" w:eastAsia="宋体" w:hAnsi="宋体" w:cs="宋体" w:hint="eastAsia"/>
          <w:color w:val="auto"/>
          <w:sz w:val="21"/>
          <w:szCs w:val="21"/>
        </w:rPr>
        <w:t>合同总额30%发票，甲方</w:t>
      </w:r>
      <w:r w:rsidRPr="005B1CE9">
        <w:rPr>
          <w:rFonts w:ascii="宋体" w:eastAsia="宋体" w:hAnsi="宋体" w:cs="宋体" w:hint="eastAsia"/>
          <w:color w:val="auto"/>
          <w:sz w:val="21"/>
          <w:szCs w:val="21"/>
        </w:rPr>
        <w:t>预付合同总额的30%货款；</w:t>
      </w:r>
    </w:p>
    <w:p w:rsidR="00B46203" w:rsidRDefault="008964A9"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sidRPr="005B1CE9">
        <w:rPr>
          <w:rFonts w:ascii="宋体" w:eastAsia="宋体" w:hAnsi="宋体" w:cs="宋体" w:hint="eastAsia"/>
          <w:color w:val="auto"/>
          <w:sz w:val="21"/>
          <w:szCs w:val="21"/>
        </w:rPr>
        <w:t>设备</w:t>
      </w:r>
      <w:r w:rsidR="00B46203">
        <w:rPr>
          <w:rFonts w:ascii="宋体" w:eastAsia="宋体" w:hAnsi="宋体" w:cs="宋体" w:hint="eastAsia"/>
          <w:color w:val="auto"/>
          <w:sz w:val="21"/>
          <w:szCs w:val="21"/>
        </w:rPr>
        <w:t>预</w:t>
      </w:r>
      <w:r w:rsidRPr="005B1CE9">
        <w:rPr>
          <w:rFonts w:ascii="宋体" w:eastAsia="宋体" w:hAnsi="宋体" w:cs="宋体" w:hint="eastAsia"/>
          <w:color w:val="auto"/>
          <w:sz w:val="21"/>
          <w:szCs w:val="21"/>
        </w:rPr>
        <w:t>验收合格</w:t>
      </w:r>
      <w:r w:rsidR="00975F5E">
        <w:rPr>
          <w:rFonts w:ascii="宋体" w:eastAsia="宋体" w:hAnsi="宋体" w:cs="宋体" w:hint="eastAsia"/>
          <w:color w:val="auto"/>
          <w:sz w:val="21"/>
          <w:szCs w:val="21"/>
        </w:rPr>
        <w:t>，</w:t>
      </w:r>
      <w:r w:rsidR="00B46203">
        <w:rPr>
          <w:rFonts w:ascii="宋体" w:eastAsia="宋体" w:hAnsi="宋体" w:cs="宋体" w:hint="eastAsia"/>
          <w:color w:val="auto"/>
          <w:sz w:val="21"/>
          <w:szCs w:val="21"/>
        </w:rPr>
        <w:t>乙方</w:t>
      </w:r>
      <w:r w:rsidR="00B46203" w:rsidRPr="005B1CE9">
        <w:rPr>
          <w:rFonts w:ascii="宋体" w:eastAsia="宋体" w:hAnsi="宋体" w:cs="宋体" w:hint="eastAsia"/>
          <w:color w:val="auto"/>
          <w:sz w:val="21"/>
          <w:szCs w:val="21"/>
        </w:rPr>
        <w:t>开具</w:t>
      </w:r>
      <w:r w:rsidR="00B46203">
        <w:rPr>
          <w:rFonts w:ascii="宋体" w:eastAsia="宋体" w:hAnsi="宋体" w:cs="宋体" w:hint="eastAsia"/>
          <w:color w:val="auto"/>
          <w:sz w:val="21"/>
          <w:szCs w:val="21"/>
        </w:rPr>
        <w:t>合同总额30%发票，甲方支</w:t>
      </w:r>
      <w:r w:rsidR="00B46203" w:rsidRPr="005B1CE9">
        <w:rPr>
          <w:rFonts w:ascii="宋体" w:eastAsia="宋体" w:hAnsi="宋体" w:cs="宋体" w:hint="eastAsia"/>
          <w:color w:val="auto"/>
          <w:sz w:val="21"/>
          <w:szCs w:val="21"/>
        </w:rPr>
        <w:t>付合同总额的30%货款；</w:t>
      </w:r>
    </w:p>
    <w:p w:rsidR="008964A9" w:rsidRDefault="00B46203"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3.设备终验收合格，</w:t>
      </w:r>
      <w:r w:rsidR="009F0759">
        <w:rPr>
          <w:rFonts w:ascii="宋体" w:eastAsia="宋体" w:hAnsi="宋体" w:cs="宋体" w:hint="eastAsia"/>
          <w:color w:val="auto"/>
          <w:sz w:val="21"/>
          <w:szCs w:val="21"/>
        </w:rPr>
        <w:t>乙方</w:t>
      </w:r>
      <w:r w:rsidR="00975F5E">
        <w:rPr>
          <w:rFonts w:ascii="宋体" w:eastAsia="宋体" w:hAnsi="宋体" w:cs="宋体" w:hint="eastAsia"/>
          <w:color w:val="auto"/>
          <w:sz w:val="21"/>
          <w:szCs w:val="21"/>
        </w:rPr>
        <w:t>开具</w:t>
      </w:r>
      <w:r w:rsidR="009F0759">
        <w:rPr>
          <w:rFonts w:ascii="宋体" w:eastAsia="宋体" w:hAnsi="宋体" w:cs="宋体" w:hint="eastAsia"/>
          <w:color w:val="auto"/>
          <w:sz w:val="21"/>
          <w:szCs w:val="21"/>
        </w:rPr>
        <w:t>合同金额</w:t>
      </w:r>
      <w:r>
        <w:rPr>
          <w:rFonts w:ascii="宋体" w:eastAsia="宋体" w:hAnsi="宋体" w:cs="宋体" w:hint="eastAsia"/>
          <w:color w:val="auto"/>
          <w:sz w:val="21"/>
          <w:szCs w:val="21"/>
        </w:rPr>
        <w:t>40%</w:t>
      </w:r>
      <w:r w:rsidR="00975F5E">
        <w:rPr>
          <w:rFonts w:ascii="宋体" w:eastAsia="宋体" w:hAnsi="宋体" w:cs="宋体" w:hint="eastAsia"/>
          <w:color w:val="auto"/>
          <w:sz w:val="21"/>
          <w:szCs w:val="21"/>
        </w:rPr>
        <w:t>发票</w:t>
      </w:r>
      <w:r w:rsidR="008964A9" w:rsidRPr="005B1CE9">
        <w:rPr>
          <w:rFonts w:ascii="宋体" w:eastAsia="宋体" w:hAnsi="宋体" w:cs="宋体" w:hint="eastAsia"/>
          <w:color w:val="auto"/>
          <w:sz w:val="21"/>
          <w:szCs w:val="21"/>
        </w:rPr>
        <w:t>，</w:t>
      </w:r>
      <w:r w:rsidR="009F0759">
        <w:rPr>
          <w:rFonts w:ascii="宋体" w:eastAsia="宋体" w:hAnsi="宋体" w:cs="宋体" w:hint="eastAsia"/>
          <w:color w:val="auto"/>
          <w:sz w:val="21"/>
          <w:szCs w:val="21"/>
        </w:rPr>
        <w:t>甲方</w:t>
      </w:r>
      <w:r w:rsidR="008964A9" w:rsidRPr="005B1CE9">
        <w:rPr>
          <w:rFonts w:ascii="宋体" w:eastAsia="宋体" w:hAnsi="宋体" w:cs="宋体" w:hint="eastAsia"/>
          <w:color w:val="auto"/>
          <w:sz w:val="21"/>
          <w:szCs w:val="21"/>
        </w:rPr>
        <w:t>支付合同总额的</w:t>
      </w:r>
      <w:r>
        <w:rPr>
          <w:rFonts w:ascii="宋体" w:eastAsia="宋体" w:hAnsi="宋体" w:cs="宋体" w:hint="eastAsia"/>
          <w:color w:val="auto"/>
          <w:sz w:val="21"/>
          <w:szCs w:val="21"/>
        </w:rPr>
        <w:t>30</w:t>
      </w:r>
      <w:r w:rsidR="008964A9" w:rsidRPr="005B1CE9">
        <w:rPr>
          <w:rFonts w:ascii="宋体" w:eastAsia="宋体" w:hAnsi="宋体" w:cs="宋体" w:hint="eastAsia"/>
          <w:color w:val="auto"/>
          <w:sz w:val="21"/>
          <w:szCs w:val="21"/>
        </w:rPr>
        <w:t>%</w:t>
      </w:r>
      <w:r w:rsidR="009F0759">
        <w:rPr>
          <w:rFonts w:ascii="宋体" w:eastAsia="宋体" w:hAnsi="宋体" w:cs="宋体" w:hint="eastAsia"/>
          <w:color w:val="auto"/>
          <w:sz w:val="21"/>
          <w:szCs w:val="21"/>
        </w:rPr>
        <w:t>货</w:t>
      </w:r>
      <w:r w:rsidR="008964A9">
        <w:rPr>
          <w:rFonts w:ascii="宋体" w:eastAsia="宋体" w:hAnsi="宋体" w:cs="宋体" w:hint="eastAsia"/>
          <w:color w:val="auto"/>
          <w:sz w:val="21"/>
          <w:szCs w:val="21"/>
        </w:rPr>
        <w:t>款</w:t>
      </w:r>
      <w:r w:rsidR="008964A9" w:rsidRPr="005B1CE9">
        <w:rPr>
          <w:rFonts w:ascii="宋体" w:eastAsia="宋体" w:hAnsi="宋体" w:cs="宋体" w:hint="eastAsia"/>
          <w:color w:val="auto"/>
          <w:sz w:val="21"/>
          <w:szCs w:val="21"/>
        </w:rPr>
        <w:t>；</w:t>
      </w:r>
    </w:p>
    <w:p w:rsidR="008964A9" w:rsidRDefault="00B46203"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4</w:t>
      </w:r>
      <w:r w:rsidR="008964A9">
        <w:rPr>
          <w:rFonts w:ascii="宋体" w:eastAsia="宋体" w:hAnsi="宋体" w:cs="宋体" w:hint="eastAsia"/>
          <w:color w:val="auto"/>
          <w:sz w:val="21"/>
          <w:szCs w:val="21"/>
        </w:rPr>
        <w:t>.</w:t>
      </w:r>
      <w:r w:rsidR="00B66538">
        <w:rPr>
          <w:rFonts w:ascii="宋体" w:eastAsia="宋体" w:hAnsi="宋体" w:cs="宋体" w:hint="eastAsia"/>
          <w:color w:val="auto"/>
          <w:sz w:val="21"/>
          <w:szCs w:val="21"/>
        </w:rPr>
        <w:t>设备质保期</w:t>
      </w:r>
      <w:r w:rsidR="007416D9" w:rsidRPr="007416D9">
        <w:rPr>
          <w:rFonts w:ascii="宋体" w:eastAsia="宋体" w:hAnsi="宋体" w:cs="宋体"/>
          <w:b/>
          <w:color w:val="auto"/>
          <w:sz w:val="21"/>
          <w:szCs w:val="21"/>
        </w:rPr>
        <w:t xml:space="preserve"> </w:t>
      </w:r>
      <w:r>
        <w:rPr>
          <w:rFonts w:ascii="宋体" w:eastAsia="宋体" w:hAnsi="宋体" w:cs="宋体" w:hint="eastAsia"/>
          <w:b/>
          <w:color w:val="auto"/>
          <w:sz w:val="21"/>
          <w:szCs w:val="21"/>
        </w:rPr>
        <w:t>两</w:t>
      </w:r>
      <w:r w:rsidR="007416D9" w:rsidRPr="007416D9">
        <w:rPr>
          <w:rFonts w:ascii="宋体" w:eastAsia="宋体" w:hAnsi="宋体" w:cs="宋体"/>
          <w:b/>
          <w:color w:val="auto"/>
          <w:sz w:val="21"/>
          <w:szCs w:val="21"/>
        </w:rPr>
        <w:t xml:space="preserve"> </w:t>
      </w:r>
      <w:r w:rsidR="008964A9" w:rsidRPr="005B1CE9">
        <w:rPr>
          <w:rFonts w:ascii="宋体" w:eastAsia="宋体" w:hAnsi="宋体" w:cs="宋体" w:hint="eastAsia"/>
          <w:color w:val="auto"/>
          <w:sz w:val="21"/>
          <w:szCs w:val="21"/>
        </w:rPr>
        <w:t>年届满无</w:t>
      </w:r>
      <w:r w:rsidR="009F0759">
        <w:rPr>
          <w:rFonts w:ascii="宋体" w:eastAsia="宋体" w:hAnsi="宋体" w:cs="宋体" w:hint="eastAsia"/>
          <w:color w:val="auto"/>
          <w:sz w:val="21"/>
          <w:szCs w:val="21"/>
        </w:rPr>
        <w:t>遗留</w:t>
      </w:r>
      <w:r w:rsidR="008964A9" w:rsidRPr="005B1CE9">
        <w:rPr>
          <w:rFonts w:ascii="宋体" w:eastAsia="宋体" w:hAnsi="宋体" w:cs="宋体" w:hint="eastAsia"/>
          <w:color w:val="auto"/>
          <w:sz w:val="21"/>
          <w:szCs w:val="21"/>
        </w:rPr>
        <w:t>质量问题后，</w:t>
      </w:r>
      <w:r w:rsidR="009F0759">
        <w:rPr>
          <w:rFonts w:ascii="宋体" w:eastAsia="宋体" w:hAnsi="宋体" w:cs="宋体" w:hint="eastAsia"/>
          <w:color w:val="auto"/>
          <w:sz w:val="21"/>
          <w:szCs w:val="21"/>
        </w:rPr>
        <w:t>甲方</w:t>
      </w:r>
      <w:r w:rsidR="008964A9" w:rsidRPr="005B1CE9">
        <w:rPr>
          <w:rFonts w:ascii="宋体" w:eastAsia="宋体" w:hAnsi="宋体" w:cs="宋体" w:hint="eastAsia"/>
          <w:color w:val="auto"/>
          <w:sz w:val="21"/>
          <w:szCs w:val="21"/>
        </w:rPr>
        <w:t>支付合同总额的10％</w:t>
      </w:r>
      <w:r w:rsidR="009F0759">
        <w:rPr>
          <w:rFonts w:ascii="宋体" w:eastAsia="宋体" w:hAnsi="宋体" w:cs="宋体" w:hint="eastAsia"/>
          <w:color w:val="auto"/>
          <w:sz w:val="21"/>
          <w:szCs w:val="21"/>
        </w:rPr>
        <w:t>质保金</w:t>
      </w:r>
      <w:r w:rsidR="008964A9" w:rsidRPr="005B1CE9">
        <w:rPr>
          <w:rFonts w:ascii="宋体" w:eastAsia="宋体" w:hAnsi="宋体" w:cs="宋体" w:hint="eastAsia"/>
          <w:color w:val="auto"/>
          <w:sz w:val="21"/>
          <w:szCs w:val="21"/>
        </w:rPr>
        <w:t>。</w:t>
      </w:r>
    </w:p>
    <w:p w:rsidR="00B46203" w:rsidRPr="00B46203" w:rsidRDefault="00B46203"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5.合同价包含</w:t>
      </w:r>
      <w:r w:rsidRPr="00E97044">
        <w:rPr>
          <w:rFonts w:asciiTheme="minorEastAsia" w:eastAsiaTheme="minorEastAsia" w:hAnsiTheme="minorEastAsia" w:cs="宋体" w:hint="eastAsia"/>
          <w:b/>
          <w:bCs/>
          <w:color w:val="000000" w:themeColor="text1"/>
          <w:sz w:val="24"/>
        </w:rPr>
        <w:t>一</w:t>
      </w:r>
      <w:r w:rsidRPr="00B46203">
        <w:rPr>
          <w:rFonts w:ascii="宋体" w:eastAsia="宋体" w:hAnsi="宋体" w:cs="宋体" w:hint="eastAsia"/>
          <w:color w:val="auto"/>
          <w:sz w:val="21"/>
          <w:szCs w:val="21"/>
        </w:rPr>
        <w:t>切税费、运保费、卸货就位、安装、调试、培训</w:t>
      </w:r>
      <w:r>
        <w:rPr>
          <w:rFonts w:ascii="宋体" w:eastAsia="宋体" w:hAnsi="宋体" w:cs="宋体" w:hint="eastAsia"/>
          <w:color w:val="auto"/>
          <w:sz w:val="21"/>
          <w:szCs w:val="21"/>
        </w:rPr>
        <w:t>费</w:t>
      </w:r>
      <w:r w:rsidRPr="00B46203">
        <w:rPr>
          <w:rFonts w:ascii="宋体" w:eastAsia="宋体" w:hAnsi="宋体" w:cs="宋体" w:hint="eastAsia"/>
          <w:color w:val="auto"/>
          <w:sz w:val="21"/>
          <w:szCs w:val="21"/>
        </w:rPr>
        <w:t>，交钥匙工程。</w:t>
      </w:r>
    </w:p>
    <w:p w:rsidR="008964A9" w:rsidRDefault="008964A9" w:rsidP="00B46203">
      <w:pPr>
        <w:spacing w:line="320" w:lineRule="exact"/>
      </w:pPr>
      <w:r>
        <w:rPr>
          <w:rFonts w:eastAsia="黑体" w:hint="eastAsia"/>
        </w:rPr>
        <w:t>十、如需提供担保，另立合同担保书，作为本合同附件：</w:t>
      </w:r>
      <w:r>
        <w:rPr>
          <w:rFonts w:eastAsia="仿宋_GB2312" w:hint="eastAsia"/>
        </w:rPr>
        <w:t>无。</w:t>
      </w:r>
    </w:p>
    <w:p w:rsidR="008964A9" w:rsidRDefault="008964A9" w:rsidP="00B46203">
      <w:pPr>
        <w:spacing w:line="320" w:lineRule="exact"/>
      </w:pPr>
      <w:r>
        <w:rPr>
          <w:rFonts w:eastAsia="黑体" w:hint="eastAsia"/>
        </w:rPr>
        <w:t>十一、违约责任</w:t>
      </w:r>
      <w:r>
        <w:rPr>
          <w:rFonts w:hint="eastAsia"/>
        </w:rPr>
        <w:t>：</w:t>
      </w:r>
    </w:p>
    <w:p w:rsidR="008964A9" w:rsidRDefault="008964A9" w:rsidP="00B46203">
      <w:pPr>
        <w:spacing w:line="320" w:lineRule="exact"/>
        <w:ind w:firstLine="420"/>
        <w:rPr>
          <w:rFonts w:eastAsia="仿宋_GB2312"/>
        </w:rPr>
      </w:pPr>
      <w:r>
        <w:rPr>
          <w:rFonts w:eastAsia="仿宋_GB2312" w:hint="eastAsia"/>
        </w:rPr>
        <w:t>1.</w:t>
      </w:r>
      <w:r>
        <w:rPr>
          <w:rFonts w:eastAsia="仿宋_GB2312" w:hint="eastAsia"/>
        </w:rPr>
        <w:t>甲方逾期付款的，每逾期一</w:t>
      </w:r>
      <w:r w:rsidR="006F2557">
        <w:rPr>
          <w:rFonts w:eastAsia="仿宋_GB2312" w:hint="eastAsia"/>
        </w:rPr>
        <w:t>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向投标方支付违约金，最多不能超过合同总额的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2.</w:t>
      </w:r>
      <w:r w:rsidR="006F2557">
        <w:rPr>
          <w:rFonts w:eastAsia="仿宋_GB2312" w:hint="eastAsia"/>
        </w:rPr>
        <w:t>乙方逾期提供设备和服务的，每逾期一天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向甲方支付违约金，最多不能超过合同总额的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3.</w:t>
      </w:r>
      <w:r>
        <w:rPr>
          <w:rFonts w:eastAsia="仿宋_GB2312" w:hint="eastAsia"/>
        </w:rPr>
        <w:t>如设备验收时有主要技术指标（招标文件加“</w:t>
      </w:r>
      <w:r>
        <w:rPr>
          <w:rFonts w:eastAsia="仿宋_GB2312" w:hint="eastAsia"/>
        </w:rPr>
        <w:t>*</w:t>
      </w:r>
      <w:r>
        <w:rPr>
          <w:rFonts w:eastAsia="仿宋_GB2312" w:hint="eastAsia"/>
        </w:rPr>
        <w:t>”号的）不能达到要求，甲方按每一项按合同价的</w:t>
      </w:r>
      <w:r>
        <w:rPr>
          <w:rFonts w:eastAsia="仿宋_GB2312" w:hint="eastAsia"/>
        </w:rPr>
        <w:t>5%</w:t>
      </w:r>
      <w:r>
        <w:rPr>
          <w:rFonts w:eastAsia="仿宋_GB2312" w:hint="eastAsia"/>
        </w:rPr>
        <w:t>扣除合同款，累计最多不超过合同价的</w:t>
      </w:r>
      <w:r>
        <w:rPr>
          <w:rFonts w:eastAsia="仿宋_GB2312" w:hint="eastAsia"/>
        </w:rPr>
        <w:t>50%</w:t>
      </w:r>
      <w:r>
        <w:rPr>
          <w:rFonts w:eastAsia="仿宋_GB2312" w:hint="eastAsia"/>
        </w:rPr>
        <w:t>；如为非“</w:t>
      </w:r>
      <w:r>
        <w:rPr>
          <w:rFonts w:eastAsia="仿宋_GB2312" w:hint="eastAsia"/>
        </w:rPr>
        <w:t>*</w:t>
      </w:r>
      <w:r>
        <w:rPr>
          <w:rFonts w:eastAsia="仿宋_GB2312" w:hint="eastAsia"/>
        </w:rPr>
        <w:t>”号项，则按每一项按合同价的</w:t>
      </w:r>
      <w:r>
        <w:rPr>
          <w:rFonts w:eastAsia="仿宋_GB2312" w:hint="eastAsia"/>
        </w:rPr>
        <w:t>3%</w:t>
      </w:r>
      <w:r>
        <w:rPr>
          <w:rFonts w:eastAsia="仿宋_GB2312" w:hint="eastAsia"/>
        </w:rPr>
        <w:t>扣除合同款，累计最多不超过合同价的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4.</w:t>
      </w:r>
      <w:r>
        <w:rPr>
          <w:rFonts w:eastAsia="仿宋_GB2312" w:hint="eastAsia"/>
        </w:rPr>
        <w:t>如乙方提供的设备经二次调试后还无法达到招标文件要求，可办理退货手续。</w:t>
      </w:r>
    </w:p>
    <w:p w:rsidR="008964A9" w:rsidRDefault="008964A9" w:rsidP="00B46203">
      <w:pPr>
        <w:spacing w:line="320" w:lineRule="exact"/>
        <w:rPr>
          <w:rFonts w:eastAsia="仿宋_GB2312"/>
        </w:rPr>
      </w:pPr>
      <w:r>
        <w:rPr>
          <w:rFonts w:eastAsia="黑体" w:hint="eastAsia"/>
        </w:rPr>
        <w:t>十二、解决合同纠纷的方式：</w:t>
      </w:r>
      <w:r>
        <w:rPr>
          <w:rFonts w:eastAsia="仿宋_GB2312" w:hint="eastAsia"/>
        </w:rPr>
        <w:t>如合同履行中发生争议或无法继续履行，双方可依据</w:t>
      </w:r>
      <w:r w:rsidR="008259CF">
        <w:rPr>
          <w:rFonts w:eastAsiaTheme="minorEastAsia" w:hint="eastAsia"/>
        </w:rPr>
        <w:t>《民法典》</w:t>
      </w:r>
      <w:r>
        <w:rPr>
          <w:rFonts w:eastAsia="仿宋_GB2312" w:hint="eastAsia"/>
        </w:rPr>
        <w:t>有关条款解决。可以通过和解、调解解决，也可以向当事方所在地人民法院起诉。</w:t>
      </w:r>
    </w:p>
    <w:p w:rsidR="008964A9" w:rsidRDefault="008964A9" w:rsidP="00B46203">
      <w:pPr>
        <w:spacing w:line="320" w:lineRule="exact"/>
        <w:rPr>
          <w:rFonts w:eastAsia="仿宋_GB2312"/>
        </w:rPr>
      </w:pPr>
      <w:r>
        <w:rPr>
          <w:rFonts w:eastAsia="仿宋_GB2312" w:hint="eastAsia"/>
          <w:b/>
          <w:bCs/>
        </w:rPr>
        <w:t>十三、安全、环保（含意外泄漏）、防盗责任：</w:t>
      </w:r>
      <w:r>
        <w:rPr>
          <w:rFonts w:eastAsia="仿宋_GB2312" w:hint="eastAsia"/>
        </w:rPr>
        <w:t>设备到达甲方现场，乙方承担在提交甲方前的卸货、就位过程中的安全、环保（含意外泄漏）、防盗责任，乙方遵守在甲方工作区的道路交通安全、</w:t>
      </w:r>
      <w:r>
        <w:rPr>
          <w:rFonts w:eastAsia="仿宋_GB2312" w:hint="eastAsia"/>
        </w:rPr>
        <w:t>6S</w:t>
      </w:r>
      <w:r>
        <w:rPr>
          <w:rFonts w:eastAsia="仿宋_GB2312" w:hint="eastAsia"/>
        </w:rPr>
        <w:t>等相关管理规定。</w:t>
      </w:r>
    </w:p>
    <w:p w:rsidR="008964A9" w:rsidRDefault="008964A9" w:rsidP="008964A9">
      <w:pPr>
        <w:spacing w:line="360" w:lineRule="exact"/>
        <w:rPr>
          <w:rFonts w:eastAsia="仿宋_GB2312"/>
        </w:rPr>
      </w:pPr>
      <w:r>
        <w:rPr>
          <w:rFonts w:eastAsia="仿宋_GB2312" w:hint="eastAsia"/>
          <w:b/>
          <w:bCs/>
        </w:rPr>
        <w:t>十四、合同附件包括：</w:t>
      </w:r>
      <w:r w:rsidR="008259CF">
        <w:rPr>
          <w:rFonts w:eastAsiaTheme="minorEastAsia" w:hint="eastAsia"/>
        </w:rPr>
        <w:t>比选采购</w:t>
      </w:r>
      <w:r>
        <w:rPr>
          <w:rFonts w:eastAsia="仿宋_GB2312" w:hint="eastAsia"/>
        </w:rPr>
        <w:t>文件、</w:t>
      </w:r>
      <w:r w:rsidR="008259CF">
        <w:rPr>
          <w:rFonts w:eastAsiaTheme="minorEastAsia" w:hint="eastAsia"/>
        </w:rPr>
        <w:t>比选</w:t>
      </w:r>
      <w:r>
        <w:rPr>
          <w:rFonts w:eastAsia="仿宋_GB2312" w:hint="eastAsia"/>
        </w:rPr>
        <w:t>文件、《环境</w:t>
      </w:r>
      <w:r>
        <w:rPr>
          <w:rFonts w:eastAsia="仿宋_GB2312" w:hint="eastAsia"/>
        </w:rPr>
        <w:t>/</w:t>
      </w:r>
      <w:r>
        <w:rPr>
          <w:rFonts w:eastAsia="仿宋_GB2312" w:hint="eastAsia"/>
        </w:rPr>
        <w:t>职业健康安全协议书》等。</w:t>
      </w:r>
    </w:p>
    <w:p w:rsidR="008964A9" w:rsidRDefault="008964A9" w:rsidP="008964A9">
      <w:pPr>
        <w:spacing w:line="360" w:lineRule="exact"/>
        <w:rPr>
          <w:rFonts w:eastAsia="仿宋_GB2312"/>
          <w:b/>
          <w:bCs/>
        </w:rPr>
      </w:pPr>
      <w:r>
        <w:rPr>
          <w:rFonts w:eastAsia="仿宋_GB2312" w:hint="eastAsia"/>
          <w:b/>
          <w:bCs/>
        </w:rPr>
        <w:t>十五、</w:t>
      </w:r>
      <w:r>
        <w:rPr>
          <w:rFonts w:eastAsia="仿宋_GB2312" w:hint="eastAsia"/>
        </w:rPr>
        <w:t>本合同双方签字盖章后生效。本合同一式</w:t>
      </w:r>
      <w:r>
        <w:rPr>
          <w:rFonts w:eastAsia="仿宋_GB2312" w:hint="eastAsia"/>
        </w:rPr>
        <w:t>5</w:t>
      </w:r>
      <w:r>
        <w:rPr>
          <w:rFonts w:eastAsia="仿宋_GB2312" w:hint="eastAsia"/>
        </w:rPr>
        <w:t>份，甲方</w:t>
      </w:r>
      <w:r>
        <w:rPr>
          <w:rFonts w:eastAsia="仿宋_GB2312" w:hint="eastAsia"/>
        </w:rPr>
        <w:t>3</w:t>
      </w:r>
      <w:r>
        <w:rPr>
          <w:rFonts w:eastAsia="仿宋_GB2312" w:hint="eastAsia"/>
        </w:rPr>
        <w:t>份，乙方</w:t>
      </w:r>
      <w:r>
        <w:rPr>
          <w:rFonts w:eastAsia="仿宋_GB2312" w:hint="eastAsia"/>
        </w:rPr>
        <w:t>2</w:t>
      </w:r>
      <w:r>
        <w:rPr>
          <w:rFonts w:eastAsia="仿宋_GB2312" w:hint="eastAsia"/>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255DF7"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255DF7" w:rsidRDefault="00D757EF" w:rsidP="00B46203">
            <w:pPr>
              <w:spacing w:line="24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F72933" w:rsidRDefault="00D757EF" w:rsidP="00B46203">
            <w:pPr>
              <w:spacing w:line="24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法定代表人：白锦春</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委托代理人：黄</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毅</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开户银行：</w:t>
            </w:r>
            <w:r>
              <w:rPr>
                <w:rFonts w:asciiTheme="minorEastAsia" w:eastAsiaTheme="minorEastAsia" w:hAnsiTheme="minorEastAsia" w:cstheme="minorEastAsia" w:hint="eastAsia"/>
                <w:sz w:val="18"/>
                <w:szCs w:val="18"/>
              </w:rPr>
              <w:t>工行宜宾市江北支行</w:t>
            </w:r>
          </w:p>
          <w:p w:rsidR="008964A9" w:rsidRPr="00255DF7" w:rsidRDefault="00D757EF" w:rsidP="00B46203">
            <w:pPr>
              <w:spacing w:line="240" w:lineRule="exact"/>
              <w:rPr>
                <w:rFonts w:asciiTheme="minorEastAsia" w:eastAsiaTheme="minorEastAsia" w:hAnsiTheme="minorEastAsia" w:cstheme="minorEastAsia"/>
                <w:sz w:val="18"/>
                <w:szCs w:val="18"/>
              </w:rPr>
            </w:pPr>
            <w:r w:rsidRPr="00D757EF">
              <w:rPr>
                <w:rFonts w:asciiTheme="minorEastAsia" w:eastAsiaTheme="minorEastAsia" w:hAnsiTheme="minorEastAsia" w:hint="eastAsia"/>
                <w:sz w:val="18"/>
                <w:szCs w:val="18"/>
              </w:rPr>
              <w:t>账号：</w:t>
            </w:r>
            <w:r w:rsidRPr="00D757EF">
              <w:rPr>
                <w:rFonts w:asciiTheme="minorEastAsia" w:eastAsiaTheme="minorEastAsia" w:hAnsiTheme="minorEastAsia"/>
                <w:sz w:val="18"/>
                <w:szCs w:val="18"/>
              </w:rPr>
              <w:t>2314 5062 0902 2100 184</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r w:rsidRPr="00D757EF">
              <w:rPr>
                <w:rFonts w:asciiTheme="minorEastAsia" w:eastAsiaTheme="minorEastAsia" w:hAnsiTheme="minorEastAsia"/>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255DF7" w:rsidRDefault="00D757EF" w:rsidP="00B46203">
            <w:pPr>
              <w:spacing w:line="24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r w:rsidRPr="00D757EF">
              <w:rPr>
                <w:rFonts w:asciiTheme="minorEastAsia" w:eastAsiaTheme="minorEastAsia" w:hAnsiTheme="minorEastAsia"/>
                <w:sz w:val="18"/>
                <w:szCs w:val="18"/>
              </w:rPr>
              <w:t xml:space="preserve"> </w:t>
            </w:r>
          </w:p>
          <w:p w:rsidR="00F72933" w:rsidRDefault="00D757EF" w:rsidP="00B46203">
            <w:pPr>
              <w:spacing w:line="24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r w:rsidRPr="00D757EF">
              <w:rPr>
                <w:rFonts w:asciiTheme="minorEastAsia" w:eastAsiaTheme="minorEastAsia" w:hAnsiTheme="minorEastAsia"/>
                <w:sz w:val="18"/>
                <w:szCs w:val="18"/>
              </w:rPr>
              <w:t xml:space="preserve"> </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sidRPr="00D757EF">
              <w:rPr>
                <w:rFonts w:asciiTheme="minorEastAsia" w:eastAsiaTheme="minorEastAsia" w:hAnsiTheme="minorEastAsia"/>
                <w:sz w:val="18"/>
                <w:szCs w:val="18"/>
              </w:rPr>
              <w:t xml:space="preserve"> </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开户行：</w:t>
            </w:r>
          </w:p>
          <w:p w:rsidR="000C0A3B"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p>
        </w:tc>
      </w:tr>
    </w:tbl>
    <w:p w:rsidR="00B46203" w:rsidRDefault="00B46203" w:rsidP="006A7B6B">
      <w:pPr>
        <w:rPr>
          <w:rFonts w:eastAsiaTheme="minorEastAsia"/>
          <w:szCs w:val="21"/>
        </w:rPr>
      </w:pPr>
    </w:p>
    <w:p w:rsidR="00D03859" w:rsidRPr="006A7B6B" w:rsidRDefault="00D03859" w:rsidP="006A7B6B">
      <w:pPr>
        <w:rPr>
          <w:szCs w:val="21"/>
        </w:rPr>
      </w:pPr>
      <w:r w:rsidRPr="006A7B6B">
        <w:rPr>
          <w:rFonts w:hint="eastAsia"/>
          <w:szCs w:val="21"/>
        </w:rPr>
        <w:lastRenderedPageBreak/>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BC2AA2">
        <w:rPr>
          <w:rFonts w:eastAsiaTheme="minorEastAsia" w:hint="eastAsia"/>
          <w:szCs w:val="21"/>
          <w:u w:val="single"/>
        </w:rPr>
        <w:t>全功能数控车床</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BC2AA2">
        <w:rPr>
          <w:rFonts w:eastAsiaTheme="minorEastAsia" w:hint="eastAsia"/>
          <w:b/>
          <w:szCs w:val="21"/>
          <w:u w:val="single"/>
        </w:rPr>
        <w:t>全功能数控车床</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9"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53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8504"/>
      </w:tblGrid>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sz w:val="21"/>
                <w:szCs w:val="21"/>
              </w:rPr>
              <w:t>设备名称：</w:t>
            </w:r>
            <w:r w:rsidR="00BC2AA2">
              <w:rPr>
                <w:rFonts w:ascii="宋体" w:eastAsia="宋体" w:hAnsi="宋体" w:cs="宋体" w:hint="eastAsia"/>
                <w:sz w:val="21"/>
                <w:szCs w:val="21"/>
              </w:rPr>
              <w:t>全功能数控车床</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数量：1台</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312B28">
            <w:pPr>
              <w:adjustRightInd w:val="0"/>
              <w:snapToGrid w:val="0"/>
              <w:spacing w:after="0" w:line="320" w:lineRule="exact"/>
              <w:rPr>
                <w:rFonts w:ascii="宋体" w:eastAsia="宋体" w:hAnsi="宋体" w:cs="宋体"/>
                <w:sz w:val="21"/>
                <w:szCs w:val="21"/>
              </w:rPr>
            </w:pPr>
            <w:r w:rsidRPr="001E682C">
              <w:rPr>
                <w:rFonts w:ascii="宋体" w:eastAsia="宋体" w:hAnsi="宋体" w:cs="宋体"/>
                <w:sz w:val="21"/>
                <w:szCs w:val="21"/>
              </w:rPr>
              <w:t>报价币种：人民币</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5922DF">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交货期：合同签字生效后</w:t>
            </w:r>
            <w:r w:rsidRPr="005922DF">
              <w:rPr>
                <w:rFonts w:ascii="宋体" w:eastAsia="宋体" w:hAnsi="宋体" w:cs="宋体" w:hint="eastAsia"/>
                <w:sz w:val="21"/>
                <w:szCs w:val="21"/>
                <w:highlight w:val="yellow"/>
              </w:rPr>
              <w:t>1</w:t>
            </w:r>
            <w:r w:rsidR="005922DF" w:rsidRPr="005922DF">
              <w:rPr>
                <w:rFonts w:ascii="宋体" w:eastAsia="宋体" w:hAnsi="宋体" w:cs="宋体" w:hint="eastAsia"/>
                <w:sz w:val="21"/>
                <w:szCs w:val="21"/>
                <w:highlight w:val="yellow"/>
              </w:rPr>
              <w:t>5</w:t>
            </w:r>
            <w:r w:rsidRPr="005922DF">
              <w:rPr>
                <w:rFonts w:ascii="宋体" w:eastAsia="宋体" w:hAnsi="宋体" w:cs="宋体" w:hint="eastAsia"/>
                <w:sz w:val="21"/>
                <w:szCs w:val="21"/>
                <w:highlight w:val="yellow"/>
              </w:rPr>
              <w:t>0</w:t>
            </w:r>
            <w:r w:rsidRPr="001E682C">
              <w:rPr>
                <w:rFonts w:ascii="宋体" w:eastAsia="宋体" w:hAnsi="宋体" w:cs="宋体" w:hint="eastAsia"/>
                <w:sz w:val="21"/>
                <w:szCs w:val="21"/>
              </w:rPr>
              <w:t>个日历天</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5</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报价方式：买方现场价（包含一切税费、运保费、卸货就位、安装、调试、培训），交钥匙工程。</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6</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不接受整机进口设备投标（制造商需提供产地证明文件）</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7</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sz w:val="21"/>
                <w:szCs w:val="21"/>
              </w:rPr>
              <w:t>设备主要技术要求</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7.1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设备用途描述：</w:t>
            </w:r>
            <w:r w:rsidRPr="001E682C">
              <w:rPr>
                <w:rFonts w:ascii="宋体" w:eastAsia="宋体" w:hAnsi="宋体" w:cs="宋体"/>
                <w:sz w:val="21"/>
                <w:szCs w:val="21"/>
              </w:rPr>
              <w:t>用于黑色</w:t>
            </w:r>
            <w:r w:rsidRPr="001E682C">
              <w:rPr>
                <w:rFonts w:ascii="宋体" w:eastAsia="宋体" w:hAnsi="宋体" w:cs="宋体" w:hint="eastAsia"/>
                <w:sz w:val="21"/>
                <w:szCs w:val="21"/>
              </w:rPr>
              <w:t>、</w:t>
            </w:r>
            <w:r w:rsidRPr="001E682C">
              <w:rPr>
                <w:rFonts w:ascii="宋体" w:eastAsia="宋体" w:hAnsi="宋体" w:cs="宋体"/>
                <w:sz w:val="21"/>
                <w:szCs w:val="21"/>
              </w:rPr>
              <w:t>有色金属</w:t>
            </w:r>
            <w:r w:rsidRPr="001E682C">
              <w:rPr>
                <w:rFonts w:ascii="宋体" w:eastAsia="宋体" w:hAnsi="宋体" w:cs="宋体" w:hint="eastAsia"/>
                <w:sz w:val="21"/>
                <w:szCs w:val="21"/>
              </w:rPr>
              <w:t>型面较为复杂的轴类零件</w:t>
            </w:r>
            <w:r w:rsidRPr="001E682C">
              <w:rPr>
                <w:rFonts w:ascii="宋体" w:eastAsia="宋体" w:hAnsi="宋体" w:cs="宋体"/>
                <w:sz w:val="21"/>
                <w:szCs w:val="21"/>
              </w:rPr>
              <w:t>的机械加工。</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7.2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基本要求：能在一次装夹下完成粗、精加工，要求机床具有较高的刚性、抗震性和精度，具有良好的热稳定性，能可靠地完成零件的粗、精加工。机床的使用、操作、维修方便，造型美观，售后服务优良。</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7.2.1</w:t>
            </w: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项目组成：由斜式床身、刀塔、主轴及电机、伺服系统、进给系统、液压元件及液压系统、进给轴电机及电气控制系统、气动和切削冷却系统、主轴冷却和安全防护系统等部分组成。</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7.2.2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辅机：由运屑机、运屑小车和稳压器等部分组成。</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7.2.3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设备应具备较强的人机对话功能，可以根据加工材质、工况进行程序的编制调整等参数设置。</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7.</w:t>
            </w:r>
            <w:r w:rsidRPr="001E682C">
              <w:rPr>
                <w:rFonts w:asciiTheme="minorEastAsia" w:eastAsiaTheme="minorEastAsia" w:hAnsiTheme="minorEastAsia" w:hint="eastAsia"/>
                <w:iCs/>
                <w:sz w:val="21"/>
                <w:szCs w:val="21"/>
              </w:rPr>
              <w:t>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5922DF">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设备主要技术指标</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最大加工直径：</w:t>
            </w:r>
            <w:r w:rsidRPr="001E682C">
              <w:rPr>
                <w:rFonts w:ascii="宋体" w:eastAsia="宋体" w:hAnsi="宋体" w:cs="宋体"/>
                <w:sz w:val="21"/>
                <w:szCs w:val="21"/>
              </w:rPr>
              <w:t>≥φ</w:t>
            </w:r>
            <w:r w:rsidRPr="001E682C">
              <w:rPr>
                <w:rFonts w:ascii="宋体" w:eastAsia="宋体" w:hAnsi="宋体" w:cs="宋体" w:hint="eastAsia"/>
                <w:sz w:val="21"/>
                <w:szCs w:val="21"/>
              </w:rPr>
              <w:t>250mm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最大加工长度:≥350mm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长度方向最大行程:≥200mm；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直径方向最大行程:≥100mm；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*7.3.5</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最大棒料通孔直径:≥φ50mm；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*7.3.6</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主轴最高转速:≥5000r/min</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*7.3.7</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主轴变速模式:无级变速</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7.3.8</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主轴驱动功率:≥7.5kW</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*7.3.9</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定位精度（ISO230-2):≤0.006mm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*7.3.10</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重复定位精度（ISO230-2)：</w:t>
            </w:r>
            <w:r w:rsidRPr="001E682C">
              <w:rPr>
                <w:rFonts w:ascii="宋体" w:eastAsia="宋体" w:hAnsi="宋体" w:cs="宋体"/>
                <w:sz w:val="21"/>
                <w:szCs w:val="21"/>
              </w:rPr>
              <w:t>≤</w:t>
            </w:r>
            <w:r w:rsidRPr="001E682C">
              <w:rPr>
                <w:rFonts w:ascii="宋体" w:eastAsia="宋体" w:hAnsi="宋体" w:cs="宋体" w:hint="eastAsia"/>
                <w:sz w:val="21"/>
                <w:szCs w:val="21"/>
              </w:rPr>
              <w:t>0.004mm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主轴轴向跳动:≤0.003mm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主轴径向跳动:≤0.003mm</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快移动速度X/Z:≥20m/min；</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进给速度X/Z:≥15m/min</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*7.3.15</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直线轴(X、Z轴）:光栅尺(闭环)</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7.3.16</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卡盘:6～10英寸中空</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lastRenderedPageBreak/>
              <w:t>7.3.17</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卡盘驱动方式:液压</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*7.3.18</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刀位数量:≥12把</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7.3.19</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换刀时间:≤0.3Sec/1St</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*7.3.20</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控制系统:FANUC 0i系统及以上或同档次系统</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具备以太网接口</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支持DNC机床联网通讯</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排屑器:排屑器及排屑小车</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可编程尾座</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7.3.25</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床身材质说明</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*7.3.26</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sz w:val="21"/>
                <w:szCs w:val="21"/>
              </w:rPr>
              <w:t>投标书中提供位置精度与几何精度出厂检测标准(含5份及以上已售客户的实测精度检测报告)</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312B28">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7.3.27</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sz w:val="21"/>
                <w:szCs w:val="21"/>
              </w:rPr>
              <w:t>在投标文件中提供应标品牌型号制造厂家公开印刷资料</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配套工装、附件、工具及要求</w:t>
            </w:r>
          </w:p>
        </w:tc>
      </w:tr>
      <w:tr w:rsidR="001E682C" w:rsidRPr="000C6DB6"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w:t>
            </w:r>
            <w:r w:rsidRPr="001E682C">
              <w:rPr>
                <w:rFonts w:asciiTheme="minorEastAsia" w:eastAsiaTheme="minorEastAsia" w:hAnsiTheme="minorEastAsia"/>
                <w:iCs/>
                <w:sz w:val="21"/>
                <w:szCs w:val="21"/>
              </w:rPr>
              <w:t>.1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提供标准配置的附件（含规格、型号、生产厂家）、工具清单及报价（不列入投标报价</w:t>
            </w:r>
            <w:r w:rsidRPr="001E682C">
              <w:rPr>
                <w:rFonts w:ascii="宋体" w:eastAsia="宋体" w:hAnsi="宋体" w:cs="宋体"/>
                <w:sz w:val="21"/>
                <w:szCs w:val="21"/>
              </w:rPr>
              <w:t>）</w:t>
            </w:r>
          </w:p>
        </w:tc>
      </w:tr>
      <w:tr w:rsidR="001E682C" w:rsidRPr="000C6DB6"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w:t>
            </w:r>
            <w:r w:rsidRPr="001E682C">
              <w:rPr>
                <w:rFonts w:asciiTheme="minorEastAsia" w:eastAsiaTheme="minorEastAsia" w:hAnsiTheme="minorEastAsia"/>
                <w:iCs/>
                <w:sz w:val="21"/>
                <w:szCs w:val="21"/>
              </w:rPr>
              <w:t>.</w:t>
            </w:r>
            <w:r w:rsidRPr="001E682C">
              <w:rPr>
                <w:rFonts w:asciiTheme="minorEastAsia" w:eastAsiaTheme="minorEastAsia" w:hAnsiTheme="minorEastAsia" w:hint="eastAsia"/>
                <w:iCs/>
                <w:sz w:val="21"/>
                <w:szCs w:val="21"/>
              </w:rPr>
              <w:t>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附件要求明细(列入投标报价)</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8.2.1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中空卡盘及硬爪一副，软爪4副</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8.2.2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标配主轴卡簧一套</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8.2.3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刀座:镗孔刀座6个、外圆刀座6个、切断刀座2个，共14个</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8.2.4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镗孔刀座变径套:¢6、¢8、¢10、¢12、¢16、¢20、¢25各3个，共21个</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8.2.5</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冲洗水枪1个</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w:t>
            </w:r>
            <w:r w:rsidRPr="001E682C">
              <w:rPr>
                <w:rFonts w:asciiTheme="minorEastAsia" w:eastAsiaTheme="minorEastAsia" w:hAnsiTheme="minorEastAsia"/>
                <w:iCs/>
                <w:sz w:val="21"/>
                <w:szCs w:val="21"/>
              </w:rPr>
              <w:t>.</w:t>
            </w:r>
            <w:r w:rsidRPr="001E682C">
              <w:rPr>
                <w:rFonts w:asciiTheme="minorEastAsia" w:eastAsiaTheme="minorEastAsia" w:hAnsiTheme="minorEastAsia" w:hint="eastAsia"/>
                <w:iCs/>
                <w:sz w:val="21"/>
                <w:szCs w:val="21"/>
              </w:rPr>
              <w:t>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提供主要外购件、易损件、备件（含规格、型号、生产厂家）清单及报价（不列入投标报价）。</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8.4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设备交付时应保证成套性，并备有设备正常使用的附件，以及所需的专用工具等。（需在装箱单中列示）</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9</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交货时应提供技术资料</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p>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9</w:t>
            </w:r>
            <w:r w:rsidRPr="001E682C">
              <w:rPr>
                <w:rFonts w:asciiTheme="minorEastAsia" w:eastAsiaTheme="minorEastAsia" w:hAnsiTheme="minorEastAsia"/>
                <w:iCs/>
                <w:sz w:val="21"/>
                <w:szCs w:val="21"/>
              </w:rPr>
              <w:t>.1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技术资料清单表：</w:t>
            </w:r>
          </w:p>
          <w:tbl>
            <w:tblPr>
              <w:tblStyle w:val="aa"/>
              <w:tblW w:w="8291" w:type="dxa"/>
              <w:tblLayout w:type="fixed"/>
              <w:tblLook w:val="04A0"/>
            </w:tblPr>
            <w:tblGrid>
              <w:gridCol w:w="718"/>
              <w:gridCol w:w="3321"/>
              <w:gridCol w:w="790"/>
              <w:gridCol w:w="485"/>
              <w:gridCol w:w="2977"/>
            </w:tblGrid>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序号</w:t>
                  </w:r>
                </w:p>
              </w:tc>
              <w:tc>
                <w:tcPr>
                  <w:tcW w:w="3321"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技术资料名称</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单位</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数量</w:t>
                  </w:r>
                </w:p>
              </w:tc>
              <w:tc>
                <w:tcPr>
                  <w:tcW w:w="2977" w:type="dxa"/>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备注</w:t>
                  </w:r>
                </w:p>
              </w:tc>
            </w:tr>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3321" w:type="dxa"/>
                  <w:vAlign w:val="center"/>
                </w:tcPr>
                <w:p w:rsidR="001E682C" w:rsidRPr="000703B3" w:rsidRDefault="001E682C" w:rsidP="00312B28">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装箱清单</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p>
              </w:tc>
            </w:tr>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2</w:t>
                  </w:r>
                </w:p>
              </w:tc>
              <w:tc>
                <w:tcPr>
                  <w:tcW w:w="3321" w:type="dxa"/>
                  <w:vAlign w:val="center"/>
                </w:tcPr>
                <w:p w:rsidR="001E682C" w:rsidRPr="000703B3" w:rsidRDefault="001E682C" w:rsidP="00312B28">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合格证明书</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p>
              </w:tc>
            </w:tr>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3</w:t>
                  </w:r>
                </w:p>
              </w:tc>
              <w:tc>
                <w:tcPr>
                  <w:tcW w:w="3321" w:type="dxa"/>
                  <w:vAlign w:val="center"/>
                </w:tcPr>
                <w:p w:rsidR="001E682C" w:rsidRPr="000703B3" w:rsidRDefault="001E682C" w:rsidP="00312B28">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使用、维护说明书</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本/份</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r>
                    <w:rPr>
                      <w:rFonts w:ascii="宋体" w:eastAsia="宋体" w:hAnsi="宋体" w:cs="宋体" w:hint="eastAsia"/>
                      <w:sz w:val="18"/>
                      <w:szCs w:val="18"/>
                    </w:rPr>
                    <w:t>必须包含</w:t>
                  </w:r>
                  <w:r w:rsidRPr="000703B3">
                    <w:rPr>
                      <w:rFonts w:ascii="宋体" w:eastAsia="宋体" w:hAnsi="宋体" w:cs="宋体" w:hint="eastAsia"/>
                      <w:sz w:val="18"/>
                      <w:szCs w:val="18"/>
                    </w:rPr>
                    <w:t>中文版</w:t>
                  </w:r>
                </w:p>
              </w:tc>
            </w:tr>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4</w:t>
                  </w:r>
                </w:p>
              </w:tc>
              <w:tc>
                <w:tcPr>
                  <w:tcW w:w="3321" w:type="dxa"/>
                  <w:vAlign w:val="center"/>
                </w:tcPr>
                <w:p w:rsidR="001E682C" w:rsidRPr="000703B3" w:rsidRDefault="001E682C" w:rsidP="00312B28">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安全操作规程</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p>
              </w:tc>
            </w:tr>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5</w:t>
                  </w:r>
                </w:p>
              </w:tc>
              <w:tc>
                <w:tcPr>
                  <w:tcW w:w="3321" w:type="dxa"/>
                  <w:vAlign w:val="center"/>
                </w:tcPr>
                <w:p w:rsidR="001E682C" w:rsidRPr="000703B3" w:rsidRDefault="001E682C" w:rsidP="00312B28">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电气原理图</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如说明书中已包含，则不再单列。</w:t>
                  </w:r>
                </w:p>
              </w:tc>
            </w:tr>
            <w:tr w:rsidR="001E682C" w:rsidTr="001E682C">
              <w:tc>
                <w:tcPr>
                  <w:tcW w:w="718"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6</w:t>
                  </w:r>
                </w:p>
              </w:tc>
              <w:tc>
                <w:tcPr>
                  <w:tcW w:w="3321" w:type="dxa"/>
                  <w:vAlign w:val="center"/>
                </w:tcPr>
                <w:p w:rsidR="001E682C" w:rsidRDefault="001E682C" w:rsidP="00312B28">
                  <w:pPr>
                    <w:adjustRightInd w:val="0"/>
                    <w:spacing w:after="0" w:line="240" w:lineRule="exact"/>
                    <w:rPr>
                      <w:rFonts w:ascii="宋体" w:eastAsia="宋体" w:hAnsi="宋体" w:cs="宋体"/>
                      <w:sz w:val="18"/>
                      <w:szCs w:val="18"/>
                    </w:rPr>
                  </w:pPr>
                  <w:r>
                    <w:rPr>
                      <w:rFonts w:ascii="宋体" w:eastAsia="宋体" w:hAnsi="宋体" w:cs="宋体" w:hint="eastAsia"/>
                      <w:sz w:val="18"/>
                      <w:szCs w:val="18"/>
                    </w:rPr>
                    <w:t>易损件名称、规格型号、制造厂家清单</w:t>
                  </w: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1</w:t>
                  </w: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p>
              </w:tc>
            </w:tr>
            <w:tr w:rsidR="001E682C" w:rsidTr="001E682C">
              <w:tc>
                <w:tcPr>
                  <w:tcW w:w="718" w:type="dxa"/>
                  <w:vAlign w:val="center"/>
                </w:tcPr>
                <w:p w:rsidR="001E682C" w:rsidRPr="000703B3" w:rsidRDefault="005922DF" w:rsidP="00312B28">
                  <w:pPr>
                    <w:adjustRightInd w:val="0"/>
                    <w:spacing w:after="0" w:line="240" w:lineRule="exact"/>
                    <w:jc w:val="center"/>
                    <w:rPr>
                      <w:rFonts w:ascii="宋体" w:eastAsia="宋体" w:hAnsi="宋体" w:cs="宋体"/>
                      <w:sz w:val="18"/>
                      <w:szCs w:val="18"/>
                    </w:rPr>
                  </w:pPr>
                  <w:r>
                    <w:rPr>
                      <w:rFonts w:ascii="宋体" w:eastAsia="宋体" w:hAnsi="宋体" w:cs="宋体"/>
                      <w:sz w:val="18"/>
                      <w:szCs w:val="18"/>
                    </w:rPr>
                    <w:t>…</w:t>
                  </w:r>
                </w:p>
              </w:tc>
              <w:tc>
                <w:tcPr>
                  <w:tcW w:w="3321" w:type="dxa"/>
                  <w:vAlign w:val="center"/>
                </w:tcPr>
                <w:p w:rsidR="001E682C" w:rsidRPr="000703B3" w:rsidRDefault="001E682C" w:rsidP="00312B28">
                  <w:pPr>
                    <w:adjustRightInd w:val="0"/>
                    <w:spacing w:after="0" w:line="240" w:lineRule="exact"/>
                    <w:rPr>
                      <w:rFonts w:ascii="宋体" w:eastAsia="宋体" w:hAnsi="宋体" w:cs="宋体"/>
                      <w:sz w:val="18"/>
                      <w:szCs w:val="18"/>
                    </w:rPr>
                  </w:pPr>
                </w:p>
              </w:tc>
              <w:tc>
                <w:tcPr>
                  <w:tcW w:w="790"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p>
              </w:tc>
              <w:tc>
                <w:tcPr>
                  <w:tcW w:w="485" w:type="dxa"/>
                  <w:vAlign w:val="center"/>
                </w:tcPr>
                <w:p w:rsidR="001E682C" w:rsidRPr="000703B3" w:rsidRDefault="001E682C" w:rsidP="00312B28">
                  <w:pPr>
                    <w:adjustRightInd w:val="0"/>
                    <w:spacing w:after="0" w:line="240" w:lineRule="exact"/>
                    <w:jc w:val="center"/>
                    <w:rPr>
                      <w:rFonts w:ascii="宋体" w:eastAsia="宋体" w:hAnsi="宋体" w:cs="宋体"/>
                      <w:sz w:val="18"/>
                      <w:szCs w:val="18"/>
                    </w:rPr>
                  </w:pPr>
                </w:p>
              </w:tc>
              <w:tc>
                <w:tcPr>
                  <w:tcW w:w="2977" w:type="dxa"/>
                </w:tcPr>
                <w:p w:rsidR="001E682C" w:rsidRPr="000703B3" w:rsidRDefault="001E682C" w:rsidP="00312B28">
                  <w:pPr>
                    <w:adjustRightInd w:val="0"/>
                    <w:spacing w:after="0" w:line="240" w:lineRule="exact"/>
                    <w:rPr>
                      <w:rFonts w:ascii="宋体" w:eastAsia="宋体" w:hAnsi="宋体" w:cs="宋体"/>
                      <w:sz w:val="18"/>
                      <w:szCs w:val="18"/>
                    </w:rPr>
                  </w:pPr>
                </w:p>
              </w:tc>
            </w:tr>
          </w:tbl>
          <w:p w:rsidR="001E682C" w:rsidRPr="001E682C" w:rsidRDefault="001E682C" w:rsidP="001E682C">
            <w:pPr>
              <w:adjustRightInd w:val="0"/>
              <w:snapToGrid w:val="0"/>
              <w:spacing w:after="0" w:line="320" w:lineRule="exact"/>
              <w:rPr>
                <w:rFonts w:ascii="宋体" w:eastAsia="宋体" w:hAnsi="宋体" w:cs="宋体"/>
                <w:sz w:val="21"/>
                <w:szCs w:val="21"/>
              </w:rPr>
            </w:pP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9.2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8F3003">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技术资料装订成册(含</w:t>
            </w:r>
            <w:r w:rsidR="005922DF">
              <w:rPr>
                <w:rFonts w:ascii="宋体" w:eastAsia="宋体" w:hAnsi="宋体" w:cs="宋体" w:hint="eastAsia"/>
                <w:sz w:val="21"/>
                <w:szCs w:val="21"/>
              </w:rPr>
              <w:t>查询</w:t>
            </w:r>
            <w:r w:rsidRPr="001E682C">
              <w:rPr>
                <w:rFonts w:ascii="宋体" w:eastAsia="宋体" w:hAnsi="宋体" w:cs="宋体" w:hint="eastAsia"/>
                <w:sz w:val="21"/>
                <w:szCs w:val="21"/>
              </w:rPr>
              <w:t>目录)</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9</w:t>
            </w:r>
            <w:r w:rsidRPr="001E682C">
              <w:rPr>
                <w:rFonts w:asciiTheme="minorEastAsia" w:eastAsiaTheme="minorEastAsia" w:hAnsiTheme="minorEastAsia"/>
                <w:iCs/>
                <w:sz w:val="21"/>
                <w:szCs w:val="21"/>
              </w:rPr>
              <w:t>.</w:t>
            </w:r>
            <w:r w:rsidRPr="001E682C">
              <w:rPr>
                <w:rFonts w:asciiTheme="minorEastAsia" w:eastAsiaTheme="minorEastAsia" w:hAnsiTheme="minorEastAsia" w:hint="eastAsia"/>
                <w:iCs/>
                <w:sz w:val="21"/>
                <w:szCs w:val="21"/>
              </w:rPr>
              <w:t>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设备安装要求等（设备发货前15日内提供）。</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10</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设备卸货、就位、安装、调试要求</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10.1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设备运输到买方后，乙方负责卸货在买方指定的位置。</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10.1.1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买方与卖方共同检查设备包装是否完好无损，开箱检查设备是否完好，并与买方按装箱单清点货物是否齐全。</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lastRenderedPageBreak/>
              <w:t>10.1.2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卖方将设备运至买方指定的安装位置就位，接通一、二次动力线路（含电、压缩空气等）。</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10.1.3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卖方负责安装、调试设备至加工状态，加工测试工件并达到精度要求及全部技术指标。</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10.2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买方协助卖方完成上述工作，负责提供设备调试所需加工检测件的刀量具与材料。</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设备验收要求</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设备制造厂家预验收</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11.1.1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预验收内容及方法（可以另附表）：</w:t>
            </w:r>
          </w:p>
          <w:tbl>
            <w:tblPr>
              <w:tblStyle w:val="aa"/>
              <w:tblW w:w="0" w:type="auto"/>
              <w:tblLayout w:type="fixed"/>
              <w:tblLook w:val="04A0"/>
            </w:tblPr>
            <w:tblGrid>
              <w:gridCol w:w="642"/>
              <w:gridCol w:w="2268"/>
              <w:gridCol w:w="1275"/>
              <w:gridCol w:w="993"/>
              <w:gridCol w:w="2688"/>
            </w:tblGrid>
            <w:tr w:rsidR="001E682C" w:rsidRPr="0083143A" w:rsidTr="001E682C">
              <w:tc>
                <w:tcPr>
                  <w:tcW w:w="642" w:type="dxa"/>
                </w:tcPr>
                <w:p w:rsidR="001E682C" w:rsidRDefault="001E682C" w:rsidP="00312B28">
                  <w:pPr>
                    <w:adjustRightInd w:val="0"/>
                    <w:spacing w:after="0" w:line="320" w:lineRule="exact"/>
                    <w:jc w:val="center"/>
                    <w:rPr>
                      <w:rFonts w:eastAsiaTheme="minorEastAsia" w:cs="宋体"/>
                      <w:sz w:val="18"/>
                      <w:szCs w:val="18"/>
                    </w:rPr>
                  </w:pPr>
                  <w:r w:rsidRPr="00D01658">
                    <w:rPr>
                      <w:rFonts w:eastAsiaTheme="minorEastAsia" w:cs="宋体" w:hint="eastAsia"/>
                      <w:sz w:val="18"/>
                      <w:szCs w:val="18"/>
                    </w:rPr>
                    <w:t>序号</w:t>
                  </w:r>
                </w:p>
              </w:tc>
              <w:tc>
                <w:tcPr>
                  <w:tcW w:w="2268" w:type="dxa"/>
                </w:tcPr>
                <w:p w:rsidR="001E682C" w:rsidRDefault="001E682C" w:rsidP="00312B28">
                  <w:pPr>
                    <w:adjustRightInd w:val="0"/>
                    <w:spacing w:after="0" w:line="320" w:lineRule="exact"/>
                    <w:jc w:val="center"/>
                    <w:rPr>
                      <w:rFonts w:eastAsiaTheme="minorEastAsia" w:cs="宋体"/>
                      <w:sz w:val="18"/>
                      <w:szCs w:val="18"/>
                    </w:rPr>
                  </w:pPr>
                  <w:r w:rsidRPr="00D01658">
                    <w:rPr>
                      <w:rFonts w:eastAsiaTheme="minorEastAsia" w:cs="宋体" w:hint="eastAsia"/>
                      <w:sz w:val="18"/>
                      <w:szCs w:val="18"/>
                    </w:rPr>
                    <w:t>验收项目</w:t>
                  </w:r>
                </w:p>
              </w:tc>
              <w:tc>
                <w:tcPr>
                  <w:tcW w:w="1275" w:type="dxa"/>
                </w:tcPr>
                <w:p w:rsidR="001E682C" w:rsidRDefault="001E682C" w:rsidP="00312B28">
                  <w:pPr>
                    <w:adjustRightInd w:val="0"/>
                    <w:spacing w:after="0" w:line="320" w:lineRule="exact"/>
                    <w:jc w:val="center"/>
                    <w:rPr>
                      <w:rFonts w:eastAsiaTheme="minorEastAsia" w:cs="宋体"/>
                      <w:sz w:val="18"/>
                      <w:szCs w:val="18"/>
                    </w:rPr>
                  </w:pPr>
                  <w:r w:rsidRPr="00D01658">
                    <w:rPr>
                      <w:rFonts w:eastAsiaTheme="minorEastAsia" w:cs="宋体" w:hint="eastAsia"/>
                      <w:sz w:val="18"/>
                      <w:szCs w:val="18"/>
                    </w:rPr>
                    <w:t>验收方法</w:t>
                  </w:r>
                </w:p>
              </w:tc>
              <w:tc>
                <w:tcPr>
                  <w:tcW w:w="993" w:type="dxa"/>
                </w:tcPr>
                <w:p w:rsidR="001E682C" w:rsidRDefault="001E682C" w:rsidP="00312B28">
                  <w:pPr>
                    <w:adjustRightInd w:val="0"/>
                    <w:spacing w:after="0" w:line="320" w:lineRule="exact"/>
                    <w:jc w:val="center"/>
                    <w:rPr>
                      <w:rFonts w:eastAsiaTheme="minorEastAsia" w:cs="宋体"/>
                      <w:sz w:val="18"/>
                      <w:szCs w:val="18"/>
                    </w:rPr>
                  </w:pPr>
                  <w:r w:rsidRPr="00D01658">
                    <w:rPr>
                      <w:rFonts w:eastAsiaTheme="minorEastAsia" w:cs="宋体" w:hint="eastAsia"/>
                      <w:sz w:val="18"/>
                      <w:szCs w:val="18"/>
                    </w:rPr>
                    <w:t>是否合格</w:t>
                  </w:r>
                </w:p>
              </w:tc>
              <w:tc>
                <w:tcPr>
                  <w:tcW w:w="2688" w:type="dxa"/>
                </w:tcPr>
                <w:p w:rsidR="001E682C" w:rsidRPr="0083143A" w:rsidRDefault="001E682C" w:rsidP="00312B28">
                  <w:pPr>
                    <w:adjustRightInd w:val="0"/>
                    <w:spacing w:after="0" w:line="320" w:lineRule="exact"/>
                    <w:jc w:val="center"/>
                    <w:rPr>
                      <w:rFonts w:eastAsiaTheme="minorEastAsia" w:cs="宋体"/>
                      <w:sz w:val="18"/>
                      <w:szCs w:val="18"/>
                    </w:rPr>
                  </w:pPr>
                  <w:r>
                    <w:rPr>
                      <w:rFonts w:eastAsiaTheme="minorEastAsia" w:cs="宋体" w:hint="eastAsia"/>
                      <w:sz w:val="18"/>
                      <w:szCs w:val="18"/>
                    </w:rPr>
                    <w:t>备注</w:t>
                  </w:r>
                </w:p>
              </w:tc>
            </w:tr>
            <w:tr w:rsidR="001E682C" w:rsidRPr="0083143A" w:rsidTr="00B84032">
              <w:tc>
                <w:tcPr>
                  <w:tcW w:w="642" w:type="dxa"/>
                  <w:vAlign w:val="center"/>
                </w:tcPr>
                <w:p w:rsidR="001E682C" w:rsidRDefault="001E682C" w:rsidP="00B84032">
                  <w:pPr>
                    <w:adjustRightInd w:val="0"/>
                    <w:spacing w:after="0" w:line="320" w:lineRule="exact"/>
                    <w:jc w:val="center"/>
                    <w:rPr>
                      <w:rFonts w:eastAsiaTheme="minorEastAsia" w:cs="宋体"/>
                      <w:sz w:val="18"/>
                      <w:szCs w:val="18"/>
                    </w:rPr>
                  </w:pPr>
                  <w:r w:rsidRPr="00D01658">
                    <w:rPr>
                      <w:rFonts w:eastAsiaTheme="minorEastAsia" w:cs="宋体"/>
                      <w:sz w:val="18"/>
                      <w:szCs w:val="18"/>
                    </w:rPr>
                    <w:t>1</w:t>
                  </w:r>
                </w:p>
              </w:tc>
              <w:tc>
                <w:tcPr>
                  <w:tcW w:w="2268" w:type="dxa"/>
                </w:tcPr>
                <w:p w:rsidR="001E682C" w:rsidRDefault="001E682C" w:rsidP="00312B28">
                  <w:pPr>
                    <w:adjustRightInd w:val="0"/>
                    <w:spacing w:after="0" w:line="320" w:lineRule="exact"/>
                    <w:rPr>
                      <w:rFonts w:eastAsiaTheme="minorEastAsia" w:cs="宋体"/>
                      <w:sz w:val="18"/>
                      <w:szCs w:val="18"/>
                    </w:rPr>
                  </w:pPr>
                  <w:r w:rsidRPr="00D01658">
                    <w:rPr>
                      <w:rFonts w:eastAsiaTheme="minorEastAsia" w:cs="宋体" w:hint="eastAsia"/>
                      <w:sz w:val="18"/>
                      <w:szCs w:val="18"/>
                    </w:rPr>
                    <w:t>仪器仪表检定</w:t>
                  </w:r>
                  <w:r w:rsidRPr="00D01658">
                    <w:rPr>
                      <w:rFonts w:eastAsiaTheme="minorEastAsia" w:cs="宋体"/>
                      <w:sz w:val="18"/>
                      <w:szCs w:val="18"/>
                    </w:rPr>
                    <w:t>/</w:t>
                  </w:r>
                  <w:r w:rsidRPr="00D01658">
                    <w:rPr>
                      <w:rFonts w:eastAsiaTheme="minorEastAsia" w:cs="宋体" w:hint="eastAsia"/>
                      <w:sz w:val="18"/>
                      <w:szCs w:val="18"/>
                    </w:rPr>
                    <w:t>校准证书</w:t>
                  </w:r>
                </w:p>
              </w:tc>
              <w:tc>
                <w:tcPr>
                  <w:tcW w:w="1275" w:type="dxa"/>
                </w:tcPr>
                <w:p w:rsidR="001E682C" w:rsidRDefault="001E682C" w:rsidP="00312B28">
                  <w:pPr>
                    <w:adjustRightInd w:val="0"/>
                    <w:spacing w:after="0" w:line="320" w:lineRule="exact"/>
                    <w:rPr>
                      <w:rFonts w:eastAsiaTheme="minorEastAsia" w:cs="宋体"/>
                      <w:sz w:val="18"/>
                      <w:szCs w:val="18"/>
                    </w:rPr>
                  </w:pPr>
                  <w:r w:rsidRPr="00D01658">
                    <w:rPr>
                      <w:rFonts w:eastAsiaTheme="minorEastAsia" w:cs="宋体" w:hint="eastAsia"/>
                      <w:sz w:val="18"/>
                      <w:szCs w:val="18"/>
                    </w:rPr>
                    <w:t>查验证书</w:t>
                  </w:r>
                </w:p>
              </w:tc>
              <w:tc>
                <w:tcPr>
                  <w:tcW w:w="993" w:type="dxa"/>
                </w:tcPr>
                <w:p w:rsidR="001E682C" w:rsidRDefault="001E682C" w:rsidP="00312B28">
                  <w:pPr>
                    <w:adjustRightInd w:val="0"/>
                    <w:spacing w:after="0" w:line="320" w:lineRule="exact"/>
                    <w:jc w:val="center"/>
                    <w:rPr>
                      <w:rFonts w:eastAsiaTheme="minorEastAsia" w:cs="宋体"/>
                      <w:sz w:val="18"/>
                      <w:szCs w:val="18"/>
                    </w:rPr>
                  </w:pPr>
                </w:p>
              </w:tc>
              <w:tc>
                <w:tcPr>
                  <w:tcW w:w="2688" w:type="dxa"/>
                </w:tcPr>
                <w:p w:rsidR="001E682C" w:rsidRPr="0083143A" w:rsidRDefault="001E682C" w:rsidP="00312B28">
                  <w:pPr>
                    <w:adjustRightInd w:val="0"/>
                    <w:spacing w:after="0" w:line="320" w:lineRule="exact"/>
                    <w:jc w:val="center"/>
                    <w:rPr>
                      <w:rFonts w:eastAsiaTheme="minorEastAsia" w:cs="宋体"/>
                      <w:sz w:val="18"/>
                      <w:szCs w:val="18"/>
                    </w:rPr>
                  </w:pPr>
                </w:p>
              </w:tc>
            </w:tr>
            <w:tr w:rsidR="001E682C" w:rsidRPr="0083143A" w:rsidTr="00B84032">
              <w:tc>
                <w:tcPr>
                  <w:tcW w:w="642" w:type="dxa"/>
                  <w:vAlign w:val="center"/>
                </w:tcPr>
                <w:p w:rsidR="001E682C" w:rsidRDefault="001E682C" w:rsidP="00B84032">
                  <w:pPr>
                    <w:adjustRightInd w:val="0"/>
                    <w:spacing w:after="0" w:line="320" w:lineRule="exact"/>
                    <w:jc w:val="center"/>
                    <w:rPr>
                      <w:rFonts w:eastAsiaTheme="minorEastAsia" w:cs="宋体"/>
                      <w:sz w:val="18"/>
                      <w:szCs w:val="18"/>
                    </w:rPr>
                  </w:pPr>
                  <w:r w:rsidRPr="00D01658">
                    <w:rPr>
                      <w:rFonts w:eastAsiaTheme="minorEastAsia" w:cs="宋体"/>
                      <w:sz w:val="18"/>
                      <w:szCs w:val="18"/>
                    </w:rPr>
                    <w:t>2</w:t>
                  </w:r>
                </w:p>
              </w:tc>
              <w:tc>
                <w:tcPr>
                  <w:tcW w:w="2268" w:type="dxa"/>
                </w:tcPr>
                <w:p w:rsidR="001E682C" w:rsidRPr="001E682C" w:rsidRDefault="00E97044" w:rsidP="00312B28">
                  <w:pPr>
                    <w:adjustRightInd w:val="0"/>
                    <w:spacing w:after="0" w:line="320" w:lineRule="exact"/>
                    <w:rPr>
                      <w:rFonts w:eastAsiaTheme="minorEastAsia" w:cs="宋体"/>
                      <w:color w:val="auto"/>
                      <w:sz w:val="18"/>
                      <w:szCs w:val="18"/>
                    </w:rPr>
                  </w:pPr>
                  <w:r w:rsidRPr="00E97044">
                    <w:rPr>
                      <w:rFonts w:eastAsiaTheme="minorEastAsia" w:cs="宋体" w:hint="eastAsia"/>
                      <w:color w:val="auto"/>
                      <w:sz w:val="18"/>
                      <w:szCs w:val="18"/>
                    </w:rPr>
                    <w:t>设备精度检测</w:t>
                  </w:r>
                </w:p>
              </w:tc>
              <w:tc>
                <w:tcPr>
                  <w:tcW w:w="1275" w:type="dxa"/>
                </w:tcPr>
                <w:p w:rsidR="001E682C" w:rsidRPr="001E682C" w:rsidRDefault="00E97044" w:rsidP="00312B28">
                  <w:pPr>
                    <w:adjustRightInd w:val="0"/>
                    <w:spacing w:after="0" w:line="320" w:lineRule="exact"/>
                    <w:rPr>
                      <w:rFonts w:eastAsiaTheme="minorEastAsia" w:cs="宋体"/>
                      <w:color w:val="auto"/>
                      <w:sz w:val="18"/>
                      <w:szCs w:val="18"/>
                    </w:rPr>
                  </w:pPr>
                  <w:r w:rsidRPr="00E97044">
                    <w:rPr>
                      <w:rFonts w:eastAsiaTheme="minorEastAsia" w:cs="宋体" w:hint="eastAsia"/>
                      <w:color w:val="auto"/>
                      <w:sz w:val="18"/>
                      <w:szCs w:val="18"/>
                    </w:rPr>
                    <w:t>实测精度</w:t>
                  </w:r>
                  <w:r w:rsidRPr="00E97044">
                    <w:rPr>
                      <w:rFonts w:eastAsiaTheme="minorEastAsia" w:cs="宋体"/>
                      <w:color w:val="auto"/>
                      <w:sz w:val="18"/>
                      <w:szCs w:val="18"/>
                    </w:rPr>
                    <w:t>(ISO230-2)</w:t>
                  </w:r>
                </w:p>
              </w:tc>
              <w:tc>
                <w:tcPr>
                  <w:tcW w:w="993" w:type="dxa"/>
                </w:tcPr>
                <w:p w:rsidR="001E682C" w:rsidRPr="001E682C" w:rsidRDefault="001E682C" w:rsidP="00312B28">
                  <w:pPr>
                    <w:adjustRightInd w:val="0"/>
                    <w:spacing w:after="0" w:line="320" w:lineRule="exact"/>
                    <w:jc w:val="center"/>
                    <w:rPr>
                      <w:rFonts w:eastAsiaTheme="minorEastAsia" w:cs="宋体"/>
                      <w:color w:val="auto"/>
                      <w:sz w:val="18"/>
                      <w:szCs w:val="18"/>
                    </w:rPr>
                  </w:pPr>
                </w:p>
              </w:tc>
              <w:tc>
                <w:tcPr>
                  <w:tcW w:w="2688" w:type="dxa"/>
                </w:tcPr>
                <w:p w:rsidR="001E682C" w:rsidRPr="001E682C" w:rsidRDefault="00E97044" w:rsidP="00312B28">
                  <w:pPr>
                    <w:adjustRightInd w:val="0"/>
                    <w:spacing w:after="0" w:line="320" w:lineRule="exact"/>
                    <w:jc w:val="center"/>
                    <w:rPr>
                      <w:rFonts w:eastAsiaTheme="minorEastAsia" w:cs="宋体"/>
                      <w:color w:val="auto"/>
                      <w:sz w:val="18"/>
                      <w:szCs w:val="18"/>
                    </w:rPr>
                  </w:pPr>
                  <w:r w:rsidRPr="00E97044">
                    <w:rPr>
                      <w:rFonts w:eastAsiaTheme="minorEastAsia" w:cs="宋体" w:hint="eastAsia"/>
                      <w:color w:val="auto"/>
                      <w:sz w:val="18"/>
                      <w:szCs w:val="18"/>
                    </w:rPr>
                    <w:t>按机床出厂精度检测表明细</w:t>
                  </w:r>
                </w:p>
              </w:tc>
            </w:tr>
            <w:tr w:rsidR="001E682C" w:rsidRPr="0083143A" w:rsidTr="00B84032">
              <w:tc>
                <w:tcPr>
                  <w:tcW w:w="642" w:type="dxa"/>
                  <w:vAlign w:val="center"/>
                </w:tcPr>
                <w:p w:rsidR="001E682C" w:rsidRDefault="001E682C" w:rsidP="00B84032">
                  <w:pPr>
                    <w:adjustRightInd w:val="0"/>
                    <w:spacing w:after="0" w:line="320" w:lineRule="exact"/>
                    <w:jc w:val="center"/>
                    <w:rPr>
                      <w:rFonts w:eastAsiaTheme="minorEastAsia" w:cs="宋体"/>
                      <w:sz w:val="18"/>
                      <w:szCs w:val="18"/>
                    </w:rPr>
                  </w:pPr>
                  <w:r w:rsidRPr="00D01658">
                    <w:rPr>
                      <w:rFonts w:eastAsiaTheme="minorEastAsia" w:cs="宋体"/>
                      <w:sz w:val="18"/>
                      <w:szCs w:val="18"/>
                    </w:rPr>
                    <w:t>3</w:t>
                  </w:r>
                </w:p>
              </w:tc>
              <w:tc>
                <w:tcPr>
                  <w:tcW w:w="2268" w:type="dxa"/>
                </w:tcPr>
                <w:p w:rsidR="001E682C" w:rsidRPr="001E682C" w:rsidRDefault="00E97044" w:rsidP="00312B28">
                  <w:pPr>
                    <w:adjustRightInd w:val="0"/>
                    <w:spacing w:after="0" w:line="320" w:lineRule="exact"/>
                    <w:rPr>
                      <w:rFonts w:eastAsiaTheme="minorEastAsia" w:cs="宋体"/>
                      <w:color w:val="auto"/>
                      <w:sz w:val="18"/>
                      <w:szCs w:val="18"/>
                    </w:rPr>
                  </w:pPr>
                  <w:r w:rsidRPr="00E97044">
                    <w:rPr>
                      <w:rFonts w:eastAsiaTheme="minorEastAsia" w:cs="宋体" w:hint="eastAsia"/>
                      <w:color w:val="auto"/>
                      <w:sz w:val="18"/>
                      <w:szCs w:val="18"/>
                    </w:rPr>
                    <w:t>精度核对</w:t>
                  </w:r>
                </w:p>
              </w:tc>
              <w:tc>
                <w:tcPr>
                  <w:tcW w:w="1275" w:type="dxa"/>
                </w:tcPr>
                <w:p w:rsidR="001E682C" w:rsidRPr="001E682C" w:rsidRDefault="001E682C" w:rsidP="00312B28">
                  <w:pPr>
                    <w:adjustRightInd w:val="0"/>
                    <w:spacing w:after="0" w:line="320" w:lineRule="exact"/>
                    <w:rPr>
                      <w:rFonts w:eastAsiaTheme="minorEastAsia" w:cs="宋体"/>
                      <w:color w:val="auto"/>
                      <w:sz w:val="18"/>
                      <w:szCs w:val="18"/>
                    </w:rPr>
                  </w:pPr>
                  <w:bookmarkStart w:id="26" w:name="_GoBack"/>
                  <w:bookmarkEnd w:id="26"/>
                </w:p>
              </w:tc>
              <w:tc>
                <w:tcPr>
                  <w:tcW w:w="993" w:type="dxa"/>
                </w:tcPr>
                <w:p w:rsidR="001E682C" w:rsidRPr="001E682C" w:rsidRDefault="001E682C" w:rsidP="00312B28">
                  <w:pPr>
                    <w:adjustRightInd w:val="0"/>
                    <w:spacing w:after="0" w:line="320" w:lineRule="exact"/>
                    <w:jc w:val="center"/>
                    <w:rPr>
                      <w:rFonts w:eastAsiaTheme="minorEastAsia" w:cs="宋体"/>
                      <w:color w:val="auto"/>
                      <w:sz w:val="18"/>
                      <w:szCs w:val="18"/>
                    </w:rPr>
                  </w:pPr>
                </w:p>
              </w:tc>
              <w:tc>
                <w:tcPr>
                  <w:tcW w:w="2688" w:type="dxa"/>
                </w:tcPr>
                <w:p w:rsidR="001E682C" w:rsidRPr="001E682C" w:rsidRDefault="00E97044" w:rsidP="00312B28">
                  <w:pPr>
                    <w:adjustRightInd w:val="0"/>
                    <w:spacing w:after="0" w:line="320" w:lineRule="exact"/>
                    <w:jc w:val="center"/>
                    <w:rPr>
                      <w:rFonts w:eastAsiaTheme="minorEastAsia" w:cs="宋体"/>
                      <w:color w:val="auto"/>
                      <w:sz w:val="18"/>
                      <w:szCs w:val="18"/>
                    </w:rPr>
                  </w:pPr>
                  <w:r w:rsidRPr="00E97044">
                    <w:rPr>
                      <w:rFonts w:eastAsiaTheme="minorEastAsia" w:cs="宋体" w:hint="eastAsia"/>
                      <w:color w:val="auto"/>
                      <w:sz w:val="18"/>
                      <w:szCs w:val="18"/>
                    </w:rPr>
                    <w:t>与应标书数据核对（实测数值不允许超越应标数值</w:t>
                  </w:r>
                  <w:r w:rsidRPr="00E97044">
                    <w:rPr>
                      <w:rFonts w:eastAsiaTheme="minorEastAsia" w:cs="宋体"/>
                      <w:color w:val="auto"/>
                      <w:sz w:val="18"/>
                      <w:szCs w:val="18"/>
                    </w:rPr>
                    <w:t>2/3</w:t>
                  </w:r>
                  <w:r w:rsidRPr="00E97044">
                    <w:rPr>
                      <w:rFonts w:eastAsiaTheme="minorEastAsia" w:cs="宋体" w:hint="eastAsia"/>
                      <w:color w:val="auto"/>
                      <w:sz w:val="18"/>
                      <w:szCs w:val="18"/>
                    </w:rPr>
                    <w:t>）</w:t>
                  </w:r>
                </w:p>
              </w:tc>
            </w:tr>
            <w:tr w:rsidR="00B84032" w:rsidRPr="0083143A" w:rsidTr="00B84032">
              <w:tc>
                <w:tcPr>
                  <w:tcW w:w="642" w:type="dxa"/>
                  <w:vAlign w:val="center"/>
                </w:tcPr>
                <w:p w:rsidR="00B84032" w:rsidRPr="00D01658" w:rsidRDefault="00B84032" w:rsidP="00B84032">
                  <w:pPr>
                    <w:adjustRightInd w:val="0"/>
                    <w:spacing w:after="0" w:line="320" w:lineRule="exact"/>
                    <w:jc w:val="center"/>
                    <w:rPr>
                      <w:rFonts w:eastAsiaTheme="minorEastAsia" w:cs="宋体"/>
                      <w:sz w:val="18"/>
                      <w:szCs w:val="18"/>
                    </w:rPr>
                  </w:pPr>
                  <w:r>
                    <w:rPr>
                      <w:rFonts w:eastAsiaTheme="minorEastAsia" w:cs="宋体"/>
                      <w:sz w:val="18"/>
                      <w:szCs w:val="18"/>
                    </w:rPr>
                    <w:t>…</w:t>
                  </w:r>
                </w:p>
              </w:tc>
              <w:tc>
                <w:tcPr>
                  <w:tcW w:w="2268" w:type="dxa"/>
                </w:tcPr>
                <w:p w:rsidR="00B84032" w:rsidRPr="00E97044" w:rsidRDefault="00B84032" w:rsidP="00312B28">
                  <w:pPr>
                    <w:adjustRightInd w:val="0"/>
                    <w:spacing w:after="0" w:line="320" w:lineRule="exact"/>
                    <w:rPr>
                      <w:rFonts w:eastAsiaTheme="minorEastAsia" w:cs="宋体"/>
                      <w:color w:val="auto"/>
                      <w:sz w:val="18"/>
                      <w:szCs w:val="18"/>
                    </w:rPr>
                  </w:pPr>
                </w:p>
              </w:tc>
              <w:tc>
                <w:tcPr>
                  <w:tcW w:w="1275" w:type="dxa"/>
                </w:tcPr>
                <w:p w:rsidR="00B84032" w:rsidRPr="001E682C" w:rsidRDefault="00B84032" w:rsidP="00312B28">
                  <w:pPr>
                    <w:adjustRightInd w:val="0"/>
                    <w:spacing w:after="0" w:line="320" w:lineRule="exact"/>
                    <w:rPr>
                      <w:rFonts w:eastAsiaTheme="minorEastAsia" w:cs="宋体"/>
                      <w:color w:val="auto"/>
                      <w:sz w:val="18"/>
                      <w:szCs w:val="18"/>
                    </w:rPr>
                  </w:pPr>
                </w:p>
              </w:tc>
              <w:tc>
                <w:tcPr>
                  <w:tcW w:w="993" w:type="dxa"/>
                </w:tcPr>
                <w:p w:rsidR="00B84032" w:rsidRPr="001E682C" w:rsidRDefault="00B84032" w:rsidP="00312B28">
                  <w:pPr>
                    <w:adjustRightInd w:val="0"/>
                    <w:spacing w:after="0" w:line="320" w:lineRule="exact"/>
                    <w:jc w:val="center"/>
                    <w:rPr>
                      <w:rFonts w:eastAsiaTheme="minorEastAsia" w:cs="宋体"/>
                      <w:color w:val="auto"/>
                      <w:sz w:val="18"/>
                      <w:szCs w:val="18"/>
                    </w:rPr>
                  </w:pPr>
                </w:p>
              </w:tc>
              <w:tc>
                <w:tcPr>
                  <w:tcW w:w="2688" w:type="dxa"/>
                </w:tcPr>
                <w:p w:rsidR="00B84032" w:rsidRPr="00E97044" w:rsidRDefault="00B84032" w:rsidP="00312B28">
                  <w:pPr>
                    <w:adjustRightInd w:val="0"/>
                    <w:spacing w:after="0" w:line="320" w:lineRule="exact"/>
                    <w:jc w:val="center"/>
                    <w:rPr>
                      <w:rFonts w:eastAsiaTheme="minorEastAsia" w:cs="宋体"/>
                      <w:color w:val="auto"/>
                      <w:sz w:val="18"/>
                      <w:szCs w:val="18"/>
                    </w:rPr>
                  </w:pPr>
                </w:p>
              </w:tc>
            </w:tr>
          </w:tbl>
          <w:p w:rsidR="001E682C" w:rsidRPr="001E682C" w:rsidRDefault="001E682C" w:rsidP="001E682C">
            <w:pPr>
              <w:adjustRightInd w:val="0"/>
              <w:snapToGrid w:val="0"/>
              <w:spacing w:after="0" w:line="320" w:lineRule="exact"/>
              <w:rPr>
                <w:rFonts w:ascii="宋体" w:eastAsia="宋体" w:hAnsi="宋体" w:cs="宋体"/>
                <w:sz w:val="21"/>
                <w:szCs w:val="21"/>
              </w:rPr>
            </w:pP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买方现场验收</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11.2.1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设备各项综合性能与精度检测。</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11.1.</w:t>
            </w:r>
            <w:r w:rsidRPr="001E682C">
              <w:rPr>
                <w:rFonts w:asciiTheme="minorEastAsia" w:eastAsiaTheme="minorEastAsia" w:hAnsiTheme="minorEastAsia" w:hint="eastAsia"/>
                <w:iCs/>
                <w:sz w:val="21"/>
                <w:szCs w:val="21"/>
              </w:rPr>
              <w:t>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按买方提供试加工件图纸要求，加工好的试件送买方计量检定部门进行计量检定，检测件应符合检测件图纸各项技术指标与招标书要求。</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11.1.</w:t>
            </w:r>
            <w:r w:rsidRPr="001E682C">
              <w:rPr>
                <w:rFonts w:asciiTheme="minorEastAsia" w:eastAsiaTheme="minorEastAsia" w:hAnsiTheme="minorEastAsia" w:hint="eastAsia"/>
                <w:iCs/>
                <w:sz w:val="21"/>
                <w:szCs w:val="21"/>
              </w:rPr>
              <w:t>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设备技术验收不得超过二次，二次验收不合格应视该设备为不合格，买方有权退货，所有验收费用由卖方承担。</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w:t>
            </w:r>
            <w:r w:rsidRPr="001E682C">
              <w:rPr>
                <w:rFonts w:asciiTheme="minorEastAsia" w:eastAsiaTheme="minorEastAsia" w:hAnsiTheme="minorEastAsia" w:hint="eastAsia"/>
                <w:iCs/>
                <w:sz w:val="21"/>
                <w:szCs w:val="21"/>
              </w:rPr>
              <w:t>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设备资料验收。按第“9”项所列资料验收。</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11.</w:t>
            </w:r>
            <w:r w:rsidRPr="001E682C">
              <w:rPr>
                <w:rFonts w:asciiTheme="minorEastAsia" w:eastAsiaTheme="minorEastAsia" w:hAnsiTheme="minorEastAsia" w:hint="eastAsia"/>
                <w:iCs/>
                <w:sz w:val="21"/>
                <w:szCs w:val="21"/>
              </w:rPr>
              <w:t>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技术验收与资料验收全部合格，则设备验收合格，双方签订验收纪要或设备验收报告。</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11.5</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定位精度、重复定位精度需要在买方现场经第三方有资质的机构进行检定。所有费用由卖方负责。</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hint="eastAsia"/>
                <w:iCs/>
                <w:sz w:val="21"/>
                <w:szCs w:val="21"/>
              </w:rPr>
              <w:t>11.6</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设备上所有警示文字必须有中文说明</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培训要求</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12.1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卖方负责对买方的技术、操作及维修人员进行培训。</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12.2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培训内容应包括：设备总体结构及原理、安全操作规程、设备保养、维护及调整方法，编程技术，示范操作；指导和监护买方人员实际操作，直至设备正常运行。</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12.3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培训时间：不少于4</w:t>
            </w:r>
            <w:r w:rsidRPr="001E682C">
              <w:rPr>
                <w:rFonts w:ascii="宋体" w:eastAsia="宋体" w:hAnsi="宋体" w:cs="宋体"/>
                <w:sz w:val="21"/>
                <w:szCs w:val="21"/>
              </w:rPr>
              <w:t>0H。</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12.4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培训人数：1</w:t>
            </w:r>
            <w:r w:rsidRPr="001E682C">
              <w:rPr>
                <w:rFonts w:ascii="宋体" w:eastAsia="宋体" w:hAnsi="宋体" w:cs="宋体"/>
                <w:sz w:val="21"/>
                <w:szCs w:val="21"/>
              </w:rPr>
              <w:t>～</w:t>
            </w:r>
            <w:r w:rsidRPr="001E682C">
              <w:rPr>
                <w:rFonts w:ascii="宋体" w:eastAsia="宋体" w:hAnsi="宋体" w:cs="宋体" w:hint="eastAsia"/>
                <w:sz w:val="21"/>
                <w:szCs w:val="21"/>
              </w:rPr>
              <w:t>3</w:t>
            </w:r>
            <w:r w:rsidRPr="001E682C">
              <w:rPr>
                <w:rFonts w:ascii="宋体" w:eastAsia="宋体" w:hAnsi="宋体" w:cs="宋体"/>
                <w:sz w:val="21"/>
                <w:szCs w:val="21"/>
              </w:rPr>
              <w:t>人</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质量保证与技术服务</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13.1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卖方保证提供的设备，备件及附件完整、全新。</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13.2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卖方提供的设备、备件及附件应符合订货和供货双方共同确认的精度和质量标准，并与技术图纸资料一致。</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14</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质保期与售后服务</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14.1</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设备质保期为 二 年，质保期从双方签字确认完成最终验收之日起计算。质保期内所发生的设备本身质量问题由卖方派员到买方免费维修，如报修至维修完成时间超过5日，质量保证期相应延长。</w:t>
            </w:r>
          </w:p>
        </w:tc>
      </w:tr>
      <w:tr w:rsidR="001E682C" w:rsidRPr="000E69D2"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lastRenderedPageBreak/>
              <w:t>14.2</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对于质保期内的服务，卖方应在接到通知后</w:t>
            </w:r>
            <w:r w:rsidRPr="001E682C">
              <w:rPr>
                <w:rFonts w:ascii="宋体" w:eastAsia="宋体" w:hAnsi="宋体" w:cs="宋体"/>
                <w:sz w:val="21"/>
                <w:szCs w:val="21"/>
              </w:rPr>
              <w:t>2</w:t>
            </w:r>
            <w:r w:rsidRPr="001E682C">
              <w:rPr>
                <w:rFonts w:ascii="宋体" w:eastAsia="宋体" w:hAnsi="宋体" w:cs="宋体" w:hint="eastAsia"/>
                <w:sz w:val="21"/>
                <w:szCs w:val="21"/>
              </w:rPr>
              <w:t>小时内响应，</w:t>
            </w:r>
            <w:r w:rsidRPr="001E682C">
              <w:rPr>
                <w:rFonts w:ascii="宋体" w:eastAsia="宋体" w:hAnsi="宋体" w:cs="宋体"/>
                <w:sz w:val="21"/>
                <w:szCs w:val="21"/>
              </w:rPr>
              <w:t>48</w:t>
            </w:r>
            <w:r w:rsidRPr="001E682C">
              <w:rPr>
                <w:rFonts w:ascii="宋体" w:eastAsia="宋体" w:hAnsi="宋体" w:cs="宋体" w:hint="eastAsia"/>
                <w:sz w:val="21"/>
                <w:szCs w:val="21"/>
              </w:rPr>
              <w:t>小时内给出解决方案。</w:t>
            </w:r>
          </w:p>
        </w:tc>
      </w:tr>
      <w:tr w:rsidR="001E682C" w:rsidRPr="00F6097A" w:rsidTr="001E682C">
        <w:trPr>
          <w:jc w:val="center"/>
        </w:trPr>
        <w:tc>
          <w:tcPr>
            <w:tcW w:w="616" w:type="pct"/>
            <w:tcBorders>
              <w:top w:val="single" w:sz="4" w:space="0" w:color="auto"/>
              <w:left w:val="single" w:sz="4" w:space="0" w:color="auto"/>
              <w:bottom w:val="single" w:sz="4" w:space="0" w:color="auto"/>
              <w:right w:val="single" w:sz="4" w:space="0" w:color="auto"/>
            </w:tcBorders>
            <w:vAlign w:val="center"/>
          </w:tcPr>
          <w:p w:rsidR="001E682C" w:rsidRPr="001E682C" w:rsidRDefault="001E682C" w:rsidP="001E682C">
            <w:pPr>
              <w:adjustRightInd w:val="0"/>
              <w:snapToGrid w:val="0"/>
              <w:spacing w:after="0" w:line="320" w:lineRule="exact"/>
              <w:rPr>
                <w:rFonts w:asciiTheme="minorEastAsia" w:eastAsiaTheme="minorEastAsia" w:hAnsiTheme="minorEastAsia"/>
                <w:iCs/>
                <w:sz w:val="21"/>
                <w:szCs w:val="21"/>
              </w:rPr>
            </w:pPr>
            <w:r w:rsidRPr="001E682C">
              <w:rPr>
                <w:rFonts w:asciiTheme="minorEastAsia" w:eastAsiaTheme="minorEastAsia" w:hAnsiTheme="minorEastAsia"/>
                <w:iCs/>
                <w:sz w:val="21"/>
                <w:szCs w:val="21"/>
              </w:rPr>
              <w:t>14.3</w:t>
            </w:r>
          </w:p>
        </w:tc>
        <w:tc>
          <w:tcPr>
            <w:tcW w:w="4384" w:type="pct"/>
            <w:tcBorders>
              <w:top w:val="single" w:sz="4" w:space="0" w:color="auto"/>
              <w:left w:val="single" w:sz="4" w:space="0" w:color="auto"/>
              <w:bottom w:val="single" w:sz="4" w:space="0" w:color="auto"/>
              <w:right w:val="single" w:sz="4" w:space="0" w:color="auto"/>
            </w:tcBorders>
          </w:tcPr>
          <w:p w:rsidR="001E682C" w:rsidRPr="001E682C" w:rsidRDefault="001E682C" w:rsidP="001E682C">
            <w:pPr>
              <w:adjustRightInd w:val="0"/>
              <w:snapToGrid w:val="0"/>
              <w:spacing w:after="0" w:line="320" w:lineRule="exact"/>
              <w:rPr>
                <w:rFonts w:ascii="宋体" w:eastAsia="宋体" w:hAnsi="宋体" w:cs="宋体"/>
                <w:sz w:val="21"/>
                <w:szCs w:val="21"/>
              </w:rPr>
            </w:pPr>
            <w:r w:rsidRPr="001E682C">
              <w:rPr>
                <w:rFonts w:ascii="宋体" w:eastAsia="宋体" w:hAnsi="宋体" w:cs="宋体" w:hint="eastAsia"/>
                <w:sz w:val="21"/>
                <w:szCs w:val="21"/>
              </w:rPr>
              <w:t>设备质保期满后，卖方应提供终身优质、广泛的服务支持。</w:t>
            </w:r>
          </w:p>
        </w:tc>
      </w:tr>
    </w:tbl>
    <w:p w:rsidR="00974537" w:rsidRPr="001E682C" w:rsidRDefault="00974537">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br w:type="page"/>
      </w:r>
    </w:p>
    <w:p w:rsidR="00925063" w:rsidRPr="009B4426" w:rsidRDefault="00CB31E8" w:rsidP="007E6D24">
      <w:pPr>
        <w:pStyle w:val="1"/>
        <w:spacing w:after="983"/>
        <w:ind w:right="0"/>
        <w:rPr>
          <w:color w:val="auto"/>
        </w:rPr>
      </w:pPr>
      <w:bookmarkStart w:id="27" w:name="_Toc510015488"/>
      <w:r w:rsidRPr="009B4426">
        <w:rPr>
          <w:rFonts w:ascii="宋体" w:eastAsia="宋体" w:hAnsi="宋体" w:cs="宋体"/>
          <w:color w:val="auto"/>
          <w:sz w:val="44"/>
        </w:rPr>
        <w:lastRenderedPageBreak/>
        <w:t>第六章投标文件格式</w:t>
      </w:r>
      <w:bookmarkEnd w:id="27"/>
    </w:p>
    <w:p w:rsidR="00925063" w:rsidRPr="009B4426" w:rsidRDefault="00CB31E8" w:rsidP="00220822">
      <w:pPr>
        <w:spacing w:after="0"/>
        <w:jc w:val="center"/>
        <w:rPr>
          <w:color w:val="auto"/>
        </w:rPr>
      </w:pPr>
      <w:r w:rsidRPr="009B4426">
        <w:rPr>
          <w:rFonts w:ascii="黑体" w:eastAsia="黑体" w:hAnsi="黑体" w:cs="黑体"/>
          <w:color w:val="auto"/>
          <w:sz w:val="44"/>
        </w:rPr>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8" w:name="_Toc510015489"/>
      <w:r w:rsidRPr="009B4426">
        <w:rPr>
          <w:color w:val="auto"/>
        </w:rPr>
        <w:t>目录</w:t>
      </w:r>
      <w:bookmarkEnd w:id="28"/>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技术服务和质保期服务计划</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0"/>
          <w:footerReference w:type="default" r:id="rId11"/>
          <w:footerReference w:type="first" r:id="rId12"/>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9" w:name="_Toc510015490"/>
      <w:r w:rsidRPr="009B4426">
        <w:rPr>
          <w:color w:val="auto"/>
        </w:rPr>
        <w:lastRenderedPageBreak/>
        <w:t>一、投标函</w:t>
      </w:r>
      <w:bookmarkEnd w:id="29"/>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0" w:name="_Toc510015491"/>
      <w:r w:rsidRPr="009B4426">
        <w:rPr>
          <w:rFonts w:hint="eastAsia"/>
          <w:color w:val="auto"/>
        </w:rPr>
        <w:lastRenderedPageBreak/>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33" w:name="_Toc510015496"/>
      <w:r>
        <w:rPr>
          <w:rFonts w:hint="eastAsia"/>
          <w:color w:val="auto"/>
        </w:rPr>
        <w:lastRenderedPageBreak/>
        <w:t>五</w:t>
      </w:r>
      <w:r w:rsidR="00CB31E8" w:rsidRPr="009B4426">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Pr="009B4426">
        <w:rPr>
          <w:rFonts w:ascii="宋体" w:eastAsia="宋体" w:hAnsi="宋体" w:cs="宋体"/>
          <w:color w:val="auto"/>
          <w:sz w:val="21"/>
        </w:rPr>
        <w:t>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35" w:name="_Toc510015498"/>
      <w:r>
        <w:rPr>
          <w:rFonts w:hint="eastAsia"/>
          <w:color w:val="auto"/>
        </w:rPr>
        <w:t>七</w:t>
      </w:r>
      <w:r w:rsidR="00CB31E8" w:rsidRPr="009B4426">
        <w:rPr>
          <w:color w:val="auto"/>
        </w:rPr>
        <w:t>、分项报价表</w:t>
      </w:r>
      <w:bookmarkEnd w:id="35"/>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8" w:name="_Toc510015501"/>
      <w:r w:rsidRPr="009B4426">
        <w:rPr>
          <w:color w:val="auto"/>
        </w:rPr>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39" w:name="_Toc510015502"/>
      <w:r w:rsidRPr="009B4426">
        <w:rPr>
          <w:color w:val="auto"/>
        </w:rPr>
        <w:lastRenderedPageBreak/>
        <w:t>（三）近年完成的</w:t>
      </w:r>
      <w:r w:rsidR="00255DF7">
        <w:rPr>
          <w:rFonts w:hint="eastAsia"/>
          <w:color w:val="auto"/>
        </w:rPr>
        <w:t>投标设备业绩</w:t>
      </w:r>
      <w:r w:rsidRPr="009B4426">
        <w:rPr>
          <w:color w:val="auto"/>
        </w:rPr>
        <w:t>情况表</w:t>
      </w:r>
      <w:bookmarkEnd w:id="39"/>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“正在供货和新承接的项目情况表”应附或）</w:t>
      </w:r>
      <w:r w:rsidR="00942DCA">
        <w:rPr>
          <w:rFonts w:ascii="宋体" w:eastAsia="宋体" w:hAnsi="宋体" w:cs="宋体" w:hint="eastAsia"/>
          <w:color w:val="auto"/>
          <w:sz w:val="21"/>
        </w:rPr>
        <w:t>中标通知收和（或）</w:t>
      </w:r>
      <w:r w:rsidR="00AB3725" w:rsidRPr="00AB3725">
        <w:rPr>
          <w:rFonts w:ascii="宋体" w:eastAsia="宋体" w:hAnsi="宋体" w:cs="宋体"/>
          <w:color w:val="auto"/>
          <w:sz w:val="21"/>
        </w:rPr>
        <w:t>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2" w:name="_Toc510015505"/>
      <w:r w:rsidRPr="009B4426">
        <w:rPr>
          <w:color w:val="auto"/>
        </w:rPr>
        <w:lastRenderedPageBreak/>
        <w:t>（六）制造商授权书</w:t>
      </w:r>
      <w:bookmarkEnd w:id="42"/>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3" w:name="_Toc510015506"/>
      <w:r>
        <w:rPr>
          <w:rFonts w:hint="eastAsia"/>
          <w:color w:val="auto"/>
        </w:rPr>
        <w:lastRenderedPageBreak/>
        <w:t>九</w:t>
      </w:r>
      <w:r w:rsidR="00CB31E8" w:rsidRPr="009B4426">
        <w:rPr>
          <w:color w:val="auto"/>
        </w:rPr>
        <w:t>、</w:t>
      </w:r>
      <w:r w:rsidR="00310F85" w:rsidRPr="009B4426">
        <w:rPr>
          <w:color w:val="auto"/>
        </w:rPr>
        <w:t>技术服务和质保期服务计划</w:t>
      </w:r>
      <w:bookmarkEnd w:id="43"/>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lastRenderedPageBreak/>
        <w:t>十</w:t>
      </w:r>
      <w:r w:rsidRPr="009B4426">
        <w:rPr>
          <w:color w:val="auto"/>
        </w:rPr>
        <w:t>、</w:t>
      </w:r>
      <w:r w:rsidR="00310F85" w:rsidRPr="009B4426">
        <w:rPr>
          <w:color w:val="auto"/>
        </w:rPr>
        <w:t>其他</w:t>
      </w:r>
      <w:r w:rsidR="00310F85" w:rsidRPr="009B4426">
        <w:rPr>
          <w:rFonts w:hint="eastAsia"/>
          <w:color w:val="auto"/>
        </w:rPr>
        <w:t>资料</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0B688A" w:rsidRPr="009B4426" w:rsidRDefault="000B688A" w:rsidP="0033647C">
      <w:pPr>
        <w:spacing w:line="480" w:lineRule="auto"/>
        <w:rPr>
          <w:color w:val="auto"/>
        </w:rPr>
      </w:pPr>
    </w:p>
    <w:sectPr w:rsidR="000B688A" w:rsidRPr="009B4426"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A3" w:rsidRDefault="002747A3">
      <w:pPr>
        <w:spacing w:after="0" w:line="240" w:lineRule="auto"/>
      </w:pPr>
      <w:r>
        <w:separator/>
      </w:r>
    </w:p>
  </w:endnote>
  <w:endnote w:type="continuationSeparator" w:id="1">
    <w:p w:rsidR="002747A3" w:rsidRDefault="0027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pStyle w:val="a4"/>
      <w:jc w:val="center"/>
    </w:pPr>
    <w:r w:rsidRPr="00CF3C79">
      <w:fldChar w:fldCharType="begin"/>
    </w:r>
    <w:r w:rsidR="00312B28">
      <w:instrText>PAGE   \* MERGEFORMAT</w:instrText>
    </w:r>
    <w:r w:rsidRPr="00CF3C79">
      <w:fldChar w:fldCharType="separate"/>
    </w:r>
    <w:r w:rsidR="00DB06EF" w:rsidRPr="00DB06EF">
      <w:rPr>
        <w:noProof/>
        <w:lang w:val="zh-CN"/>
      </w:rPr>
      <w:t>3</w:t>
    </w:r>
    <w:r>
      <w:rPr>
        <w:noProof/>
        <w:lang w:val="zh-CN"/>
      </w:rPr>
      <w:fldChar w:fldCharType="end"/>
    </w:r>
  </w:p>
  <w:p w:rsidR="00312B28" w:rsidRDefault="00312B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spacing w:after="0"/>
      <w:ind w:right="4976"/>
      <w:jc w:val="right"/>
    </w:pPr>
    <w:r w:rsidRPr="00CF3C79">
      <w:fldChar w:fldCharType="begin"/>
    </w:r>
    <w:r w:rsidR="00312B28">
      <w:instrText xml:space="preserve"> PAGE   \* MERGEFORMAT </w:instrText>
    </w:r>
    <w:r w:rsidRPr="00CF3C79">
      <w:fldChar w:fldCharType="separate"/>
    </w:r>
    <w:r w:rsidR="00312B28">
      <w:rPr>
        <w:sz w:val="18"/>
      </w:rPr>
      <w:t>1</w:t>
    </w:r>
    <w:r>
      <w:rPr>
        <w:sz w:val="18"/>
      </w:rPr>
      <w:fldChar w:fldCharType="end"/>
    </w:r>
  </w:p>
  <w:p w:rsidR="00312B28" w:rsidRDefault="00312B28">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pStyle w:val="a4"/>
      <w:jc w:val="center"/>
    </w:pPr>
    <w:r w:rsidRPr="00CF3C79">
      <w:fldChar w:fldCharType="begin"/>
    </w:r>
    <w:r w:rsidR="00312B28">
      <w:instrText>PAGE   \* MERGEFORMAT</w:instrText>
    </w:r>
    <w:r w:rsidRPr="00CF3C79">
      <w:fldChar w:fldCharType="separate"/>
    </w:r>
    <w:r w:rsidR="00DB06EF" w:rsidRPr="00DB06EF">
      <w:rPr>
        <w:noProof/>
        <w:lang w:val="zh-CN"/>
      </w:rPr>
      <w:t>28</w:t>
    </w:r>
    <w:r>
      <w:rPr>
        <w:noProof/>
        <w:lang w:val="zh-CN"/>
      </w:rPr>
      <w:fldChar w:fldCharType="end"/>
    </w:r>
  </w:p>
  <w:p w:rsidR="00312B28" w:rsidRDefault="00312B28">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spacing w:after="0"/>
      <w:ind w:right="4976"/>
      <w:jc w:val="right"/>
    </w:pPr>
    <w:r w:rsidRPr="00CF3C79">
      <w:fldChar w:fldCharType="begin"/>
    </w:r>
    <w:r w:rsidR="00312B28">
      <w:instrText xml:space="preserve"> PAGE   \* MERGEFORMAT </w:instrText>
    </w:r>
    <w:r w:rsidRPr="00CF3C79">
      <w:fldChar w:fldCharType="separate"/>
    </w:r>
    <w:r w:rsidR="00312B28">
      <w:rPr>
        <w:sz w:val="18"/>
      </w:rPr>
      <w:t>1</w:t>
    </w:r>
    <w:r>
      <w:rPr>
        <w:sz w:val="18"/>
      </w:rPr>
      <w:fldChar w:fldCharType="end"/>
    </w:r>
  </w:p>
  <w:p w:rsidR="00312B28" w:rsidRDefault="00312B28">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spacing w:after="0"/>
      <w:ind w:right="8233"/>
      <w:jc w:val="right"/>
    </w:pPr>
    <w:r w:rsidRPr="00CF3C79">
      <w:fldChar w:fldCharType="begin"/>
    </w:r>
    <w:r w:rsidR="00312B28">
      <w:instrText xml:space="preserve"> PAGE   \* MERGEFORMAT </w:instrText>
    </w:r>
    <w:r w:rsidRPr="00CF3C79">
      <w:fldChar w:fldCharType="separate"/>
    </w:r>
    <w:r w:rsidR="00312B28">
      <w:rPr>
        <w:sz w:val="18"/>
      </w:rPr>
      <w:t>1</w:t>
    </w:r>
    <w:r>
      <w:rPr>
        <w:sz w:val="18"/>
      </w:rPr>
      <w:fldChar w:fldCharType="end"/>
    </w:r>
  </w:p>
  <w:p w:rsidR="00312B28" w:rsidRDefault="00312B28">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pStyle w:val="a4"/>
      <w:jc w:val="center"/>
    </w:pPr>
    <w:r w:rsidRPr="00CF3C79">
      <w:fldChar w:fldCharType="begin"/>
    </w:r>
    <w:r w:rsidR="00312B28">
      <w:instrText>PAGE   \* MERGEFORMAT</w:instrText>
    </w:r>
    <w:r w:rsidRPr="00CF3C79">
      <w:fldChar w:fldCharType="separate"/>
    </w:r>
    <w:r w:rsidR="00DB06EF" w:rsidRPr="00DB06EF">
      <w:rPr>
        <w:noProof/>
        <w:lang w:val="zh-CN"/>
      </w:rPr>
      <w:t>46</w:t>
    </w:r>
    <w:r>
      <w:rPr>
        <w:noProof/>
        <w:lang w:val="zh-CN"/>
      </w:rPr>
      <w:fldChar w:fldCharType="end"/>
    </w:r>
  </w:p>
  <w:p w:rsidR="00312B28" w:rsidRDefault="00312B28">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8" w:rsidRDefault="00CF3C79">
    <w:pPr>
      <w:spacing w:after="0"/>
      <w:ind w:right="8233"/>
      <w:jc w:val="right"/>
    </w:pPr>
    <w:r w:rsidRPr="00CF3C79">
      <w:fldChar w:fldCharType="begin"/>
    </w:r>
    <w:r w:rsidR="00312B28">
      <w:instrText xml:space="preserve"> PAGE   \* MERGEFORMAT </w:instrText>
    </w:r>
    <w:r w:rsidRPr="00CF3C79">
      <w:fldChar w:fldCharType="separate"/>
    </w:r>
    <w:r w:rsidR="00312B28">
      <w:rPr>
        <w:sz w:val="18"/>
      </w:rPr>
      <w:t>1</w:t>
    </w:r>
    <w:r>
      <w:rPr>
        <w:sz w:val="18"/>
      </w:rPr>
      <w:fldChar w:fldCharType="end"/>
    </w:r>
  </w:p>
  <w:p w:rsidR="00312B28" w:rsidRDefault="00312B28">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A3" w:rsidRDefault="002747A3">
      <w:pPr>
        <w:spacing w:after="0" w:line="240" w:lineRule="auto"/>
      </w:pPr>
      <w:r>
        <w:separator/>
      </w:r>
    </w:p>
  </w:footnote>
  <w:footnote w:type="continuationSeparator" w:id="1">
    <w:p w:rsidR="002747A3" w:rsidRDefault="00274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84032"/>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76B5B"/>
    <w:rsid w:val="00E81D99"/>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5059-CAC1-4BAB-8F09-B3CE6E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46</Pages>
  <Words>3439</Words>
  <Characters>19603</Characters>
  <Application>Microsoft Office Word</Application>
  <DocSecurity>0</DocSecurity>
  <Lines>163</Lines>
  <Paragraphs>45</Paragraphs>
  <ScaleCrop>false</ScaleCrop>
  <Company>微软中国</Company>
  <LinksUpToDate>false</LinksUpToDate>
  <CharactersWithSpaces>22997</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4</cp:revision>
  <cp:lastPrinted>2020-09-29T02:08:00Z</cp:lastPrinted>
  <dcterms:created xsi:type="dcterms:W3CDTF">2021-06-03T08:29:00Z</dcterms:created>
  <dcterms:modified xsi:type="dcterms:W3CDTF">2021-06-08T11:51:00Z</dcterms:modified>
</cp:coreProperties>
</file>