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DB" w:rsidRDefault="00086DDB" w:rsidP="00086DDB">
      <w:pPr>
        <w:spacing w:line="360" w:lineRule="auto"/>
        <w:jc w:val="center"/>
        <w:rPr>
          <w:rFonts w:ascii="Times New Roman" w:eastAsia="宋体" w:hAnsi="Times New Roman" w:cs="Times New Roman" w:hint="eastAsia"/>
          <w:b/>
          <w:bCs/>
          <w:sz w:val="28"/>
          <w:szCs w:val="24"/>
        </w:rPr>
      </w:pPr>
      <w:r w:rsidRPr="00086DDB">
        <w:rPr>
          <w:rFonts w:ascii="Times New Roman" w:eastAsia="宋体" w:hAnsi="Times New Roman" w:cs="Times New Roman" w:hint="eastAsia"/>
          <w:b/>
          <w:bCs/>
          <w:sz w:val="28"/>
          <w:szCs w:val="24"/>
        </w:rPr>
        <w:t>南通市常润自动化装备有限公司常润自动化设备制造项目</w:t>
      </w:r>
    </w:p>
    <w:p w:rsidR="00086DDB" w:rsidRPr="00086DDB" w:rsidRDefault="00086DDB" w:rsidP="00086DDB">
      <w:pPr>
        <w:spacing w:line="360" w:lineRule="auto"/>
        <w:jc w:val="center"/>
        <w:rPr>
          <w:rFonts w:ascii="Times New Roman" w:eastAsia="宋体" w:hAnsi="Times New Roman" w:cs="Times New Roman" w:hint="eastAsia"/>
          <w:b/>
          <w:bCs/>
          <w:sz w:val="28"/>
          <w:szCs w:val="24"/>
        </w:rPr>
      </w:pPr>
      <w:r w:rsidRPr="00086DDB">
        <w:rPr>
          <w:rFonts w:ascii="Times New Roman" w:eastAsia="宋体" w:hAnsi="Times New Roman" w:cs="Times New Roman" w:hint="eastAsia"/>
          <w:b/>
          <w:bCs/>
          <w:sz w:val="28"/>
          <w:szCs w:val="24"/>
        </w:rPr>
        <w:t>环境影响评价第二次公示</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根据《环境影响评价公众参与办法》生态环境部令</w:t>
      </w:r>
      <w:r w:rsidRPr="00086DDB">
        <w:rPr>
          <w:rFonts w:ascii="Times New Roman" w:eastAsia="宋体" w:hAnsi="Times New Roman" w:cs="Times New Roman" w:hint="eastAsia"/>
          <w:kern w:val="0"/>
          <w:sz w:val="24"/>
          <w:szCs w:val="24"/>
        </w:rPr>
        <w:t>[2018]4</w:t>
      </w:r>
      <w:r w:rsidRPr="00086DDB">
        <w:rPr>
          <w:rFonts w:ascii="Times New Roman" w:eastAsia="宋体" w:hAnsi="Times New Roman" w:cs="Times New Roman" w:hint="eastAsia"/>
          <w:kern w:val="0"/>
          <w:sz w:val="24"/>
          <w:szCs w:val="24"/>
        </w:rPr>
        <w:t>号要求，现将“</w:t>
      </w:r>
      <w:r w:rsidRPr="00086DDB">
        <w:rPr>
          <w:rFonts w:ascii="Times New Roman" w:eastAsia="宋体" w:hAnsi="Times New Roman" w:cs="Times New Roman" w:hint="eastAsia"/>
          <w:kern w:val="0"/>
          <w:sz w:val="24"/>
          <w:szCs w:val="24"/>
        </w:rPr>
        <w:t>南通市常润自动化装备有限公司常润自动化设备制造项目</w:t>
      </w:r>
      <w:r w:rsidRPr="00086DDB">
        <w:rPr>
          <w:rFonts w:ascii="Times New Roman" w:eastAsia="宋体" w:hAnsi="Times New Roman" w:cs="Times New Roman" w:hint="eastAsia"/>
          <w:kern w:val="0"/>
          <w:sz w:val="24"/>
          <w:szCs w:val="24"/>
        </w:rPr>
        <w:t>”的有关信息向公众公告如下：</w:t>
      </w:r>
    </w:p>
    <w:p w:rsidR="00086DDB" w:rsidRPr="000126C9" w:rsidRDefault="00086DDB" w:rsidP="000126C9">
      <w:pPr>
        <w:spacing w:line="500" w:lineRule="exact"/>
        <w:jc w:val="left"/>
        <w:rPr>
          <w:rFonts w:ascii="Times New Roman" w:eastAsia="宋体" w:hAnsi="Times New Roman" w:cs="Times New Roman" w:hint="eastAsia"/>
          <w:b/>
          <w:kern w:val="0"/>
          <w:sz w:val="24"/>
          <w:szCs w:val="24"/>
        </w:rPr>
      </w:pPr>
      <w:r w:rsidRPr="000126C9">
        <w:rPr>
          <w:rFonts w:ascii="Times New Roman" w:eastAsia="宋体" w:hAnsi="Times New Roman" w:cs="Times New Roman" w:hint="eastAsia"/>
          <w:b/>
          <w:kern w:val="0"/>
          <w:sz w:val="24"/>
          <w:szCs w:val="24"/>
        </w:rPr>
        <w:t>一、建设项目的名称及概要</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建设项目名称：</w:t>
      </w:r>
      <w:r w:rsidRPr="00086DDB">
        <w:rPr>
          <w:rFonts w:ascii="Times New Roman" w:eastAsia="宋体" w:hAnsi="Times New Roman" w:cs="Times New Roman" w:hint="eastAsia"/>
          <w:kern w:val="0"/>
          <w:sz w:val="24"/>
          <w:szCs w:val="24"/>
        </w:rPr>
        <w:t>南通市常润自动化装备有限公司常润自动化设备制造项目</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Pr>
          <w:rFonts w:ascii="Times New Roman" w:eastAsia="宋体" w:hAnsi="Times New Roman" w:cs="Times New Roman" w:hint="eastAsia"/>
          <w:kern w:val="0"/>
          <w:sz w:val="24"/>
          <w:szCs w:val="24"/>
        </w:rPr>
        <w:t>建设地点</w:t>
      </w:r>
      <w:r w:rsidRPr="00086DDB">
        <w:rPr>
          <w:rFonts w:ascii="Times New Roman" w:eastAsia="宋体" w:hAnsi="Times New Roman" w:cs="Times New Roman" w:hint="eastAsia"/>
          <w:kern w:val="0"/>
          <w:sz w:val="24"/>
          <w:szCs w:val="24"/>
        </w:rPr>
        <w:t>：</w:t>
      </w:r>
      <w:r w:rsidRPr="00086DDB">
        <w:rPr>
          <w:rFonts w:ascii="Times New Roman" w:eastAsia="宋体" w:hAnsi="Times New Roman" w:cs="Times New Roman" w:hint="eastAsia"/>
          <w:kern w:val="0"/>
          <w:sz w:val="24"/>
          <w:szCs w:val="24"/>
        </w:rPr>
        <w:t>海安高新区电子信息产业园区金属表面处理中心</w:t>
      </w:r>
      <w:r w:rsidRPr="00086DDB">
        <w:rPr>
          <w:rFonts w:ascii="Times New Roman" w:eastAsia="宋体" w:hAnsi="Times New Roman" w:cs="Times New Roman" w:hint="eastAsia"/>
          <w:kern w:val="0"/>
          <w:sz w:val="24"/>
          <w:szCs w:val="24"/>
        </w:rPr>
        <w:t>。</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建设项目概况：</w:t>
      </w:r>
      <w:r w:rsidRPr="00086DDB">
        <w:rPr>
          <w:rFonts w:ascii="Times New Roman" w:eastAsia="宋体" w:hAnsi="Times New Roman" w:cs="Times New Roman" w:hint="eastAsia"/>
          <w:kern w:val="0"/>
          <w:sz w:val="24"/>
          <w:szCs w:val="24"/>
        </w:rPr>
        <w:t>租用金属表面处理中心</w:t>
      </w:r>
      <w:r w:rsidRPr="00086DDB">
        <w:rPr>
          <w:rFonts w:ascii="Times New Roman" w:eastAsia="宋体" w:hAnsi="Times New Roman" w:cs="Times New Roman" w:hint="eastAsia"/>
          <w:kern w:val="0"/>
          <w:sz w:val="24"/>
          <w:szCs w:val="24"/>
        </w:rPr>
        <w:t>1#</w:t>
      </w:r>
      <w:r w:rsidRPr="00086DDB">
        <w:rPr>
          <w:rFonts w:ascii="Times New Roman" w:eastAsia="宋体" w:hAnsi="Times New Roman" w:cs="Times New Roman" w:hint="eastAsia"/>
          <w:kern w:val="0"/>
          <w:sz w:val="24"/>
          <w:szCs w:val="24"/>
        </w:rPr>
        <w:t>厂房东边车间</w:t>
      </w:r>
      <w:r w:rsidRPr="00086DDB">
        <w:rPr>
          <w:rFonts w:ascii="Times New Roman" w:eastAsia="宋体" w:hAnsi="Times New Roman" w:cs="Times New Roman" w:hint="eastAsia"/>
          <w:kern w:val="0"/>
          <w:sz w:val="24"/>
          <w:szCs w:val="24"/>
        </w:rPr>
        <w:t>1</w:t>
      </w:r>
      <w:r w:rsidRPr="00086DDB">
        <w:rPr>
          <w:rFonts w:ascii="Times New Roman" w:eastAsia="宋体" w:hAnsi="Times New Roman" w:cs="Times New Roman" w:hint="eastAsia"/>
          <w:kern w:val="0"/>
          <w:sz w:val="24"/>
          <w:szCs w:val="24"/>
        </w:rPr>
        <w:t>层，共</w:t>
      </w:r>
      <w:r w:rsidRPr="00086DDB">
        <w:rPr>
          <w:rFonts w:ascii="Times New Roman" w:eastAsia="宋体" w:hAnsi="Times New Roman" w:cs="Times New Roman" w:hint="eastAsia"/>
          <w:kern w:val="0"/>
          <w:sz w:val="24"/>
          <w:szCs w:val="24"/>
        </w:rPr>
        <w:t>3150</w:t>
      </w:r>
      <w:r>
        <w:rPr>
          <w:rFonts w:ascii="Times New Roman" w:eastAsia="宋体" w:hAnsi="Times New Roman" w:cs="Times New Roman" w:hint="eastAsia"/>
          <w:kern w:val="0"/>
          <w:sz w:val="24"/>
          <w:szCs w:val="24"/>
        </w:rPr>
        <w:t>平方米，本次</w:t>
      </w:r>
      <w:proofErr w:type="gramStart"/>
      <w:r>
        <w:rPr>
          <w:rFonts w:ascii="Times New Roman" w:eastAsia="宋体" w:hAnsi="Times New Roman" w:cs="Times New Roman" w:hint="eastAsia"/>
          <w:kern w:val="0"/>
          <w:sz w:val="24"/>
          <w:szCs w:val="24"/>
        </w:rPr>
        <w:t>不</w:t>
      </w:r>
      <w:proofErr w:type="gramEnd"/>
      <w:r>
        <w:rPr>
          <w:rFonts w:ascii="Times New Roman" w:eastAsia="宋体" w:hAnsi="Times New Roman" w:cs="Times New Roman" w:hint="eastAsia"/>
          <w:kern w:val="0"/>
          <w:sz w:val="24"/>
          <w:szCs w:val="24"/>
        </w:rPr>
        <w:t>新增占地</w:t>
      </w:r>
      <w:r w:rsidRPr="00086DDB">
        <w:rPr>
          <w:rFonts w:ascii="Times New Roman" w:eastAsia="宋体" w:hAnsi="Times New Roman" w:cs="Times New Roman" w:hint="eastAsia"/>
          <w:kern w:val="0"/>
          <w:sz w:val="24"/>
          <w:szCs w:val="24"/>
        </w:rPr>
        <w:t>。</w:t>
      </w:r>
      <w:r w:rsidRPr="00086DDB">
        <w:rPr>
          <w:rFonts w:ascii="Times New Roman" w:eastAsia="宋体" w:hAnsi="Times New Roman" w:cs="Times New Roman" w:hint="eastAsia"/>
          <w:kern w:val="0"/>
          <w:sz w:val="24"/>
          <w:szCs w:val="24"/>
        </w:rPr>
        <w:t>项目总投资</w:t>
      </w:r>
      <w:r w:rsidRPr="00086DDB">
        <w:rPr>
          <w:rFonts w:ascii="Times New Roman" w:eastAsia="宋体" w:hAnsi="Times New Roman" w:cs="Times New Roman" w:hint="eastAsia"/>
          <w:kern w:val="0"/>
          <w:sz w:val="24"/>
          <w:szCs w:val="24"/>
        </w:rPr>
        <w:t>12500</w:t>
      </w:r>
      <w:r w:rsidRPr="00086DDB">
        <w:rPr>
          <w:rFonts w:ascii="Times New Roman" w:eastAsia="宋体" w:hAnsi="Times New Roman" w:cs="Times New Roman" w:hint="eastAsia"/>
          <w:kern w:val="0"/>
          <w:sz w:val="24"/>
          <w:szCs w:val="24"/>
        </w:rPr>
        <w:t>万元，本项目投资</w:t>
      </w:r>
      <w:r w:rsidRPr="00086DDB">
        <w:rPr>
          <w:rFonts w:ascii="Times New Roman" w:eastAsia="宋体" w:hAnsi="Times New Roman" w:cs="Times New Roman" w:hint="eastAsia"/>
          <w:kern w:val="0"/>
          <w:sz w:val="24"/>
          <w:szCs w:val="24"/>
        </w:rPr>
        <w:t>3000</w:t>
      </w:r>
      <w:r w:rsidRPr="00086DDB">
        <w:rPr>
          <w:rFonts w:ascii="Times New Roman" w:eastAsia="宋体" w:hAnsi="Times New Roman" w:cs="Times New Roman" w:hint="eastAsia"/>
          <w:kern w:val="0"/>
          <w:sz w:val="24"/>
          <w:szCs w:val="24"/>
        </w:rPr>
        <w:t>万元，其中环保投资</w:t>
      </w:r>
      <w:r w:rsidRPr="00086DDB">
        <w:rPr>
          <w:rFonts w:ascii="Times New Roman" w:eastAsia="宋体" w:hAnsi="Times New Roman" w:cs="Times New Roman" w:hint="eastAsia"/>
          <w:kern w:val="0"/>
          <w:sz w:val="24"/>
          <w:szCs w:val="24"/>
        </w:rPr>
        <w:t>225</w:t>
      </w:r>
      <w:r w:rsidRPr="00086DDB">
        <w:rPr>
          <w:rFonts w:ascii="Times New Roman" w:eastAsia="宋体" w:hAnsi="Times New Roman" w:cs="Times New Roman" w:hint="eastAsia"/>
          <w:kern w:val="0"/>
          <w:sz w:val="24"/>
          <w:szCs w:val="24"/>
        </w:rPr>
        <w:t>万元，占总投资的</w:t>
      </w:r>
      <w:r w:rsidRPr="00086DDB">
        <w:rPr>
          <w:rFonts w:ascii="Times New Roman" w:eastAsia="宋体" w:hAnsi="Times New Roman" w:cs="Times New Roman" w:hint="eastAsia"/>
          <w:kern w:val="0"/>
          <w:sz w:val="24"/>
          <w:szCs w:val="24"/>
        </w:rPr>
        <w:t>7.5%</w:t>
      </w:r>
      <w:r w:rsidRPr="00086DDB">
        <w:rPr>
          <w:rFonts w:ascii="Times New Roman" w:eastAsia="宋体" w:hAnsi="Times New Roman" w:cs="Times New Roman" w:hint="eastAsia"/>
          <w:kern w:val="0"/>
          <w:sz w:val="24"/>
          <w:szCs w:val="24"/>
        </w:rPr>
        <w:t>。建设</w:t>
      </w:r>
      <w:r w:rsidRPr="00086DDB">
        <w:rPr>
          <w:rFonts w:ascii="Times New Roman" w:eastAsia="宋体" w:hAnsi="Times New Roman" w:cs="Times New Roman" w:hint="eastAsia"/>
          <w:kern w:val="0"/>
          <w:sz w:val="24"/>
          <w:szCs w:val="24"/>
        </w:rPr>
        <w:t>1</w:t>
      </w:r>
      <w:r w:rsidRPr="00086DDB">
        <w:rPr>
          <w:rFonts w:ascii="Times New Roman" w:eastAsia="宋体" w:hAnsi="Times New Roman" w:cs="Times New Roman" w:hint="eastAsia"/>
          <w:kern w:val="0"/>
          <w:sz w:val="24"/>
          <w:szCs w:val="24"/>
        </w:rPr>
        <w:t>条挂镀碱性镀锌生产线、</w:t>
      </w:r>
      <w:r w:rsidRPr="00086DDB">
        <w:rPr>
          <w:rFonts w:ascii="Times New Roman" w:eastAsia="宋体" w:hAnsi="Times New Roman" w:cs="Times New Roman" w:hint="eastAsia"/>
          <w:kern w:val="0"/>
          <w:sz w:val="24"/>
          <w:szCs w:val="24"/>
        </w:rPr>
        <w:t>1</w:t>
      </w:r>
      <w:r w:rsidRPr="00086DDB">
        <w:rPr>
          <w:rFonts w:ascii="Times New Roman" w:eastAsia="宋体" w:hAnsi="Times New Roman" w:cs="Times New Roman" w:hint="eastAsia"/>
          <w:kern w:val="0"/>
          <w:sz w:val="24"/>
          <w:szCs w:val="24"/>
        </w:rPr>
        <w:t>条滚镀碱性镀锌生产线、</w:t>
      </w:r>
      <w:r w:rsidRPr="00086DDB">
        <w:rPr>
          <w:rFonts w:ascii="Times New Roman" w:eastAsia="宋体" w:hAnsi="Times New Roman" w:cs="Times New Roman" w:hint="eastAsia"/>
          <w:kern w:val="0"/>
          <w:sz w:val="24"/>
          <w:szCs w:val="24"/>
        </w:rPr>
        <w:t>1</w:t>
      </w:r>
      <w:r w:rsidRPr="00086DDB">
        <w:rPr>
          <w:rFonts w:ascii="Times New Roman" w:eastAsia="宋体" w:hAnsi="Times New Roman" w:cs="Times New Roman" w:hint="eastAsia"/>
          <w:kern w:val="0"/>
          <w:sz w:val="24"/>
          <w:szCs w:val="24"/>
        </w:rPr>
        <w:t>条挂镀碱性锌镍生产线和</w:t>
      </w:r>
      <w:r w:rsidRPr="00086DDB">
        <w:rPr>
          <w:rFonts w:ascii="Times New Roman" w:eastAsia="宋体" w:hAnsi="Times New Roman" w:cs="Times New Roman" w:hint="eastAsia"/>
          <w:kern w:val="0"/>
          <w:sz w:val="24"/>
          <w:szCs w:val="24"/>
        </w:rPr>
        <w:t>2</w:t>
      </w:r>
      <w:r w:rsidRPr="00086DDB">
        <w:rPr>
          <w:rFonts w:ascii="Times New Roman" w:eastAsia="宋体" w:hAnsi="Times New Roman" w:cs="Times New Roman" w:hint="eastAsia"/>
          <w:kern w:val="0"/>
          <w:sz w:val="24"/>
          <w:szCs w:val="24"/>
        </w:rPr>
        <w:t>条磷化生产线，全部自动生产线。</w:t>
      </w:r>
    </w:p>
    <w:p w:rsidR="00086DDB" w:rsidRPr="000126C9" w:rsidRDefault="00086DDB" w:rsidP="000126C9">
      <w:pPr>
        <w:spacing w:line="500" w:lineRule="exact"/>
        <w:jc w:val="left"/>
        <w:rPr>
          <w:rFonts w:ascii="Times New Roman" w:eastAsia="宋体" w:hAnsi="Times New Roman" w:cs="Times New Roman" w:hint="eastAsia"/>
          <w:b/>
          <w:kern w:val="0"/>
          <w:sz w:val="24"/>
          <w:szCs w:val="24"/>
        </w:rPr>
      </w:pPr>
      <w:r w:rsidRPr="000126C9">
        <w:rPr>
          <w:rFonts w:ascii="Times New Roman" w:eastAsia="宋体" w:hAnsi="Times New Roman" w:cs="Times New Roman" w:hint="eastAsia"/>
          <w:b/>
          <w:kern w:val="0"/>
          <w:sz w:val="24"/>
          <w:szCs w:val="24"/>
        </w:rPr>
        <w:t>二、建设单位的名称及联系方式</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建设单位：</w:t>
      </w:r>
      <w:r w:rsidRPr="00086DDB">
        <w:rPr>
          <w:rFonts w:ascii="Times New Roman" w:eastAsia="宋体" w:hAnsi="Times New Roman" w:cs="Times New Roman" w:hint="eastAsia"/>
          <w:kern w:val="0"/>
          <w:sz w:val="24"/>
          <w:szCs w:val="24"/>
        </w:rPr>
        <w:t>南通市常润自动化装备有限公司</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通讯地址：</w:t>
      </w:r>
      <w:r w:rsidRPr="00086DDB">
        <w:rPr>
          <w:rFonts w:ascii="Times New Roman" w:eastAsia="宋体" w:hAnsi="Times New Roman" w:cs="Times New Roman" w:hint="eastAsia"/>
          <w:kern w:val="0"/>
          <w:sz w:val="24"/>
          <w:szCs w:val="24"/>
        </w:rPr>
        <w:t>海安市高新区南城街道韩庄村</w:t>
      </w:r>
      <w:r w:rsidRPr="00086DDB">
        <w:rPr>
          <w:rFonts w:ascii="Times New Roman" w:eastAsia="宋体" w:hAnsi="Times New Roman" w:cs="Times New Roman" w:hint="eastAsia"/>
          <w:kern w:val="0"/>
          <w:sz w:val="24"/>
          <w:szCs w:val="24"/>
        </w:rPr>
        <w:t>11</w:t>
      </w:r>
      <w:r w:rsidRPr="00086DDB">
        <w:rPr>
          <w:rFonts w:ascii="Times New Roman" w:eastAsia="宋体" w:hAnsi="Times New Roman" w:cs="Times New Roman" w:hint="eastAsia"/>
          <w:kern w:val="0"/>
          <w:sz w:val="24"/>
          <w:szCs w:val="24"/>
        </w:rPr>
        <w:t>组</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联系电话：</w:t>
      </w:r>
      <w:r w:rsidRPr="00086DDB">
        <w:rPr>
          <w:rFonts w:ascii="Times New Roman" w:eastAsia="宋体" w:hAnsi="Times New Roman" w:cs="Times New Roman" w:hint="eastAsia"/>
          <w:kern w:val="0"/>
          <w:sz w:val="24"/>
          <w:szCs w:val="24"/>
        </w:rPr>
        <w:t>13913620360</w:t>
      </w:r>
    </w:p>
    <w:p w:rsid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电子邮箱：</w:t>
      </w:r>
      <w:r w:rsidRPr="00086DDB">
        <w:rPr>
          <w:rFonts w:ascii="Times New Roman" w:eastAsia="宋体" w:hAnsi="Times New Roman" w:cs="Times New Roman" w:hint="eastAsia"/>
          <w:kern w:val="0"/>
          <w:sz w:val="24"/>
          <w:szCs w:val="24"/>
        </w:rPr>
        <w:t>chengwencai18@163.com</w:t>
      </w:r>
    </w:p>
    <w:p w:rsidR="00086DDB" w:rsidRPr="000126C9" w:rsidRDefault="00086DDB" w:rsidP="000126C9">
      <w:pPr>
        <w:spacing w:line="500" w:lineRule="exact"/>
        <w:jc w:val="left"/>
        <w:rPr>
          <w:rFonts w:ascii="Times New Roman" w:eastAsia="宋体" w:hAnsi="Times New Roman" w:cs="Times New Roman" w:hint="eastAsia"/>
          <w:b/>
          <w:kern w:val="0"/>
          <w:sz w:val="24"/>
          <w:szCs w:val="24"/>
        </w:rPr>
      </w:pPr>
      <w:r w:rsidRPr="000126C9">
        <w:rPr>
          <w:rFonts w:ascii="Times New Roman" w:eastAsia="宋体" w:hAnsi="Times New Roman" w:cs="Times New Roman" w:hint="eastAsia"/>
          <w:b/>
          <w:kern w:val="0"/>
          <w:sz w:val="24"/>
          <w:szCs w:val="24"/>
        </w:rPr>
        <w:t>三、环境影响报告书编制单位的名称</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评价单位：江苏环保产业技术研究院股份公司</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联系电话：</w:t>
      </w:r>
      <w:r w:rsidRPr="00086DDB">
        <w:rPr>
          <w:rFonts w:ascii="Times New Roman" w:eastAsia="宋体" w:hAnsi="Times New Roman" w:cs="Times New Roman" w:hint="eastAsia"/>
          <w:kern w:val="0"/>
          <w:sz w:val="24"/>
          <w:szCs w:val="24"/>
        </w:rPr>
        <w:t>025-85699125</w:t>
      </w:r>
    </w:p>
    <w:p w:rsid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电子邮箱：</w:t>
      </w:r>
      <w:r w:rsidRPr="00086DDB">
        <w:rPr>
          <w:rFonts w:ascii="Times New Roman" w:eastAsia="宋体" w:hAnsi="Times New Roman" w:cs="Times New Roman" w:hint="eastAsia"/>
          <w:kern w:val="0"/>
          <w:sz w:val="24"/>
          <w:szCs w:val="24"/>
        </w:rPr>
        <w:t>727748844@qq.com</w:t>
      </w:r>
    </w:p>
    <w:p w:rsidR="00086DDB" w:rsidRPr="000126C9" w:rsidRDefault="00086DDB" w:rsidP="000126C9">
      <w:pPr>
        <w:spacing w:line="500" w:lineRule="exact"/>
        <w:jc w:val="left"/>
        <w:rPr>
          <w:rFonts w:ascii="Times New Roman" w:eastAsia="宋体" w:hAnsi="Times New Roman" w:cs="Times New Roman" w:hint="eastAsia"/>
          <w:b/>
          <w:kern w:val="0"/>
          <w:sz w:val="24"/>
          <w:szCs w:val="24"/>
        </w:rPr>
      </w:pPr>
      <w:r w:rsidRPr="000126C9">
        <w:rPr>
          <w:rFonts w:ascii="Times New Roman" w:eastAsia="宋体" w:hAnsi="Times New Roman" w:cs="Times New Roman" w:hint="eastAsia"/>
          <w:b/>
          <w:kern w:val="0"/>
          <w:sz w:val="24"/>
          <w:szCs w:val="24"/>
        </w:rPr>
        <w:t>四、公众意见表的网络链接</w:t>
      </w:r>
    </w:p>
    <w:p w:rsid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网络连接：</w:t>
      </w:r>
      <w:r w:rsidRPr="00086DDB">
        <w:rPr>
          <w:rFonts w:ascii="Times New Roman" w:eastAsia="宋体" w:hAnsi="Times New Roman" w:cs="Times New Roman"/>
          <w:kern w:val="0"/>
          <w:sz w:val="24"/>
          <w:szCs w:val="24"/>
        </w:rPr>
        <w:t>http://www.tongrunjacks.com/Service.html</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Pr>
          <w:rFonts w:ascii="Times New Roman" w:eastAsia="宋体" w:hAnsi="Times New Roman" w:cs="Times New Roman" w:hint="eastAsia"/>
          <w:kern w:val="0"/>
          <w:sz w:val="24"/>
          <w:szCs w:val="24"/>
        </w:rPr>
        <w:t>环评报告和</w:t>
      </w:r>
      <w:r w:rsidRPr="00086DDB">
        <w:rPr>
          <w:rFonts w:ascii="Times New Roman" w:eastAsia="宋体" w:hAnsi="Times New Roman" w:cs="Times New Roman" w:hint="eastAsia"/>
          <w:kern w:val="0"/>
          <w:sz w:val="24"/>
          <w:szCs w:val="24"/>
        </w:rPr>
        <w:t>公众意见表见附件。</w:t>
      </w:r>
    </w:p>
    <w:p w:rsidR="00086DDB" w:rsidRPr="000126C9" w:rsidRDefault="00086DDB" w:rsidP="000126C9">
      <w:pPr>
        <w:spacing w:line="500" w:lineRule="exact"/>
        <w:jc w:val="left"/>
        <w:rPr>
          <w:rFonts w:ascii="Times New Roman" w:eastAsia="宋体" w:hAnsi="Times New Roman" w:cs="Times New Roman" w:hint="eastAsia"/>
          <w:b/>
          <w:kern w:val="0"/>
          <w:sz w:val="24"/>
          <w:szCs w:val="24"/>
        </w:rPr>
      </w:pPr>
      <w:r w:rsidRPr="000126C9">
        <w:rPr>
          <w:rFonts w:ascii="Times New Roman" w:eastAsia="宋体" w:hAnsi="Times New Roman" w:cs="Times New Roman" w:hint="eastAsia"/>
          <w:b/>
          <w:kern w:val="0"/>
          <w:sz w:val="24"/>
          <w:szCs w:val="24"/>
        </w:rPr>
        <w:t>五、提交公众意见表的方式和途径</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公众可通过邮件、电话、传真、信函、来访等方式与建设单位联系，提出意见和建议。</w:t>
      </w:r>
    </w:p>
    <w:p w:rsidR="00086DDB" w:rsidRPr="000126C9" w:rsidRDefault="00086DDB" w:rsidP="000126C9">
      <w:pPr>
        <w:spacing w:line="500" w:lineRule="exact"/>
        <w:jc w:val="left"/>
        <w:rPr>
          <w:rFonts w:ascii="Times New Roman" w:eastAsia="宋体" w:hAnsi="Times New Roman" w:cs="Times New Roman" w:hint="eastAsia"/>
          <w:b/>
          <w:kern w:val="0"/>
          <w:sz w:val="24"/>
          <w:szCs w:val="24"/>
        </w:rPr>
      </w:pPr>
      <w:r w:rsidRPr="000126C9">
        <w:rPr>
          <w:rFonts w:ascii="Times New Roman" w:eastAsia="宋体" w:hAnsi="Times New Roman" w:cs="Times New Roman" w:hint="eastAsia"/>
          <w:b/>
          <w:kern w:val="0"/>
          <w:sz w:val="24"/>
          <w:szCs w:val="24"/>
        </w:rPr>
        <w:lastRenderedPageBreak/>
        <w:t>六、征求公众意见的期限及意见回馈方式</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征求公众意见的期限从公告之日起至环境影响报告书征求意见稿编制过程中，公众均可向建设单位提出与环境影响评价相关的意见。</w:t>
      </w:r>
    </w:p>
    <w:p w:rsidR="00086DDB" w:rsidRPr="00086DDB" w:rsidRDefault="00086DDB" w:rsidP="00086DDB">
      <w:pPr>
        <w:spacing w:line="500" w:lineRule="exact"/>
        <w:ind w:firstLineChars="200" w:firstLine="480"/>
        <w:jc w:val="lef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建设单位将对所反映情况认真核实，调查属实的意见或建议将给予采纳，并将贯穿于整个项目建设过程中。</w:t>
      </w:r>
      <w:bookmarkStart w:id="0" w:name="_GoBack"/>
      <w:bookmarkEnd w:id="0"/>
    </w:p>
    <w:p w:rsidR="00086DDB" w:rsidRDefault="00086DDB" w:rsidP="00086DDB">
      <w:pPr>
        <w:spacing w:line="500" w:lineRule="exact"/>
        <w:ind w:firstLineChars="200" w:firstLine="480"/>
        <w:jc w:val="righ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南通市常润自动化装备有限公司</w:t>
      </w:r>
    </w:p>
    <w:p w:rsidR="00086DDB" w:rsidRPr="00086DDB" w:rsidRDefault="00086DDB" w:rsidP="00086DDB">
      <w:pPr>
        <w:spacing w:line="500" w:lineRule="exact"/>
        <w:ind w:firstLineChars="200" w:firstLine="480"/>
        <w:jc w:val="right"/>
        <w:rPr>
          <w:rFonts w:ascii="Times New Roman" w:eastAsia="宋体" w:hAnsi="Times New Roman" w:cs="Times New Roman" w:hint="eastAsia"/>
          <w:kern w:val="0"/>
          <w:sz w:val="24"/>
          <w:szCs w:val="24"/>
        </w:rPr>
      </w:pPr>
      <w:r w:rsidRPr="00086DDB">
        <w:rPr>
          <w:rFonts w:ascii="Times New Roman" w:eastAsia="宋体" w:hAnsi="Times New Roman" w:cs="Times New Roman" w:hint="eastAsia"/>
          <w:kern w:val="0"/>
          <w:sz w:val="24"/>
          <w:szCs w:val="24"/>
        </w:rPr>
        <w:t>2021</w:t>
      </w:r>
      <w:r w:rsidRPr="00086DDB">
        <w:rPr>
          <w:rFonts w:ascii="Times New Roman" w:eastAsia="宋体" w:hAnsi="Times New Roman" w:cs="Times New Roman" w:hint="eastAsia"/>
          <w:kern w:val="0"/>
          <w:sz w:val="24"/>
          <w:szCs w:val="24"/>
        </w:rPr>
        <w:t>年</w:t>
      </w:r>
      <w:r w:rsidRPr="00086DDB">
        <w:rPr>
          <w:rFonts w:ascii="Times New Roman" w:eastAsia="宋体" w:hAnsi="Times New Roman" w:cs="Times New Roman" w:hint="eastAsia"/>
          <w:kern w:val="0"/>
          <w:sz w:val="24"/>
          <w:szCs w:val="24"/>
        </w:rPr>
        <w:t>4</w:t>
      </w:r>
      <w:r w:rsidRPr="00086DDB">
        <w:rPr>
          <w:rFonts w:ascii="Times New Roman" w:eastAsia="宋体" w:hAnsi="Times New Roman" w:cs="Times New Roman" w:hint="eastAsia"/>
          <w:kern w:val="0"/>
          <w:sz w:val="24"/>
          <w:szCs w:val="24"/>
        </w:rPr>
        <w:t>月</w:t>
      </w:r>
      <w:r w:rsidRPr="00086DDB">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1</w:t>
      </w:r>
      <w:r w:rsidRPr="00086DDB">
        <w:rPr>
          <w:rFonts w:ascii="Times New Roman" w:eastAsia="宋体" w:hAnsi="Times New Roman" w:cs="Times New Roman" w:hint="eastAsia"/>
          <w:kern w:val="0"/>
          <w:sz w:val="24"/>
          <w:szCs w:val="24"/>
        </w:rPr>
        <w:t>日</w:t>
      </w:r>
    </w:p>
    <w:p w:rsidR="00086DDB" w:rsidRDefault="00086DDB" w:rsidP="00086DDB">
      <w:pPr>
        <w:rPr>
          <w:rFonts w:hint="eastAsia"/>
        </w:rPr>
      </w:pPr>
    </w:p>
    <w:p w:rsidR="009612F5" w:rsidRDefault="009612F5" w:rsidP="00086DDB">
      <w:pPr>
        <w:sectPr w:rsidR="009612F5">
          <w:pgSz w:w="11906" w:h="16838"/>
          <w:pgMar w:top="1440" w:right="1800" w:bottom="1440" w:left="1800" w:header="851" w:footer="992" w:gutter="0"/>
          <w:cols w:space="425"/>
          <w:docGrid w:type="lines" w:linePitch="312"/>
        </w:sectPr>
      </w:pPr>
    </w:p>
    <w:p w:rsidR="009612F5" w:rsidRPr="009612F5" w:rsidRDefault="009612F5" w:rsidP="009612F5">
      <w:pPr>
        <w:adjustRightInd w:val="0"/>
        <w:snapToGrid w:val="0"/>
        <w:rPr>
          <w:rFonts w:ascii="Times New Roman" w:eastAsia="仿宋_GB2312" w:hAnsi="Times New Roman" w:cs="Times New Roman"/>
          <w:sz w:val="32"/>
          <w:szCs w:val="32"/>
        </w:rPr>
      </w:pPr>
      <w:r w:rsidRPr="009612F5">
        <w:rPr>
          <w:rFonts w:ascii="黑体" w:eastAsia="黑体" w:hAnsi="黑体" w:cs="Times New Roman" w:hint="eastAsia"/>
          <w:sz w:val="32"/>
          <w:szCs w:val="32"/>
        </w:rPr>
        <w:lastRenderedPageBreak/>
        <w:t>附件</w:t>
      </w:r>
    </w:p>
    <w:p w:rsidR="009612F5" w:rsidRPr="009612F5" w:rsidRDefault="009612F5" w:rsidP="009612F5">
      <w:pPr>
        <w:adjustRightInd w:val="0"/>
        <w:snapToGrid w:val="0"/>
        <w:spacing w:line="408" w:lineRule="auto"/>
        <w:rPr>
          <w:rFonts w:ascii="黑体" w:eastAsia="黑体" w:hAnsi="黑体" w:cs="Times New Roman"/>
          <w:sz w:val="32"/>
          <w:szCs w:val="32"/>
        </w:rPr>
      </w:pPr>
    </w:p>
    <w:p w:rsidR="009612F5" w:rsidRPr="009612F5" w:rsidRDefault="009612F5" w:rsidP="009612F5">
      <w:pPr>
        <w:adjustRightInd w:val="0"/>
        <w:snapToGrid w:val="0"/>
        <w:jc w:val="center"/>
        <w:rPr>
          <w:rFonts w:ascii="方正小标宋_GBK" w:eastAsia="方正小标宋_GBK" w:hAnsi="Times New Roman" w:cs="Times New Roman"/>
          <w:sz w:val="38"/>
          <w:szCs w:val="38"/>
        </w:rPr>
      </w:pPr>
      <w:r w:rsidRPr="009612F5">
        <w:rPr>
          <w:rFonts w:ascii="宋体" w:eastAsia="宋体" w:hAnsi="宋体" w:cs="宋体" w:hint="eastAsia"/>
          <w:sz w:val="38"/>
          <w:szCs w:val="38"/>
        </w:rPr>
        <w:t>建设项目环境影响评价公众意见表</w:t>
      </w:r>
    </w:p>
    <w:p w:rsidR="009612F5" w:rsidRPr="009612F5" w:rsidRDefault="009612F5" w:rsidP="009612F5">
      <w:pPr>
        <w:adjustRightInd w:val="0"/>
        <w:snapToGrid w:val="0"/>
        <w:spacing w:line="408" w:lineRule="auto"/>
        <w:rPr>
          <w:rFonts w:ascii="黑体" w:eastAsia="黑体" w:hAnsi="黑体" w:cs="Times New Roman"/>
          <w:sz w:val="32"/>
          <w:szCs w:val="32"/>
        </w:rPr>
      </w:pPr>
    </w:p>
    <w:p w:rsidR="009612F5" w:rsidRPr="009612F5" w:rsidRDefault="009612F5" w:rsidP="009612F5">
      <w:pPr>
        <w:adjustRightInd w:val="0"/>
        <w:snapToGrid w:val="0"/>
        <w:spacing w:afterLines="50" w:after="156"/>
        <w:rPr>
          <w:rFonts w:ascii="Times New Roman" w:eastAsia="黑体" w:hAnsi="Times New Roman" w:cs="Times New Roman"/>
          <w:b/>
          <w:sz w:val="24"/>
          <w:szCs w:val="24"/>
        </w:rPr>
      </w:pPr>
      <w:r w:rsidRPr="009612F5">
        <w:rPr>
          <w:rFonts w:ascii="Times New Roman" w:eastAsia="仿宋_GB2312" w:hAnsi="Times New Roman" w:cs="Times New Roman" w:hint="eastAsia"/>
          <w:b/>
          <w:sz w:val="24"/>
          <w:szCs w:val="24"/>
        </w:rPr>
        <w:t>填表日期</w:t>
      </w:r>
      <w:r w:rsidRPr="009612F5">
        <w:rPr>
          <w:rFonts w:ascii="Times New Roman" w:eastAsia="仿宋_GB2312" w:hAnsi="Times New Roman" w:cs="Times New Roman"/>
          <w:b/>
          <w:sz w:val="24"/>
          <w:szCs w:val="24"/>
        </w:rPr>
        <w:t xml:space="preserve"> </w:t>
      </w:r>
      <w:r w:rsidRPr="009612F5">
        <w:rPr>
          <w:rFonts w:ascii="Times New Roman" w:eastAsia="仿宋_GB2312" w:hAnsi="Times New Roman" w:cs="Times New Roman"/>
          <w:b/>
          <w:sz w:val="24"/>
          <w:szCs w:val="24"/>
          <w:u w:val="single"/>
        </w:rPr>
        <w:t xml:space="preserve">         </w:t>
      </w:r>
      <w:r w:rsidRPr="009612F5">
        <w:rPr>
          <w:rFonts w:ascii="Times New Roman" w:eastAsia="仿宋_GB2312" w:hAnsi="Times New Roman" w:cs="Times New Roman" w:hint="eastAsia"/>
          <w:b/>
          <w:sz w:val="24"/>
          <w:szCs w:val="24"/>
          <w:u w:val="single"/>
        </w:rPr>
        <w:t>年</w:t>
      </w:r>
      <w:r w:rsidRPr="009612F5">
        <w:rPr>
          <w:rFonts w:ascii="Times New Roman" w:eastAsia="仿宋_GB2312" w:hAnsi="Times New Roman" w:cs="Times New Roman"/>
          <w:b/>
          <w:sz w:val="24"/>
          <w:szCs w:val="24"/>
          <w:u w:val="single"/>
        </w:rPr>
        <w:t xml:space="preserve">   </w:t>
      </w:r>
      <w:r w:rsidRPr="009612F5">
        <w:rPr>
          <w:rFonts w:ascii="Times New Roman" w:eastAsia="仿宋_GB2312" w:hAnsi="Times New Roman" w:cs="Times New Roman" w:hint="eastAsia"/>
          <w:b/>
          <w:sz w:val="24"/>
          <w:szCs w:val="24"/>
          <w:u w:val="single"/>
        </w:rPr>
        <w:t>月</w:t>
      </w:r>
      <w:r w:rsidRPr="009612F5">
        <w:rPr>
          <w:rFonts w:ascii="Times New Roman" w:eastAsia="仿宋_GB2312" w:hAnsi="Times New Roman" w:cs="Times New Roman"/>
          <w:b/>
          <w:sz w:val="24"/>
          <w:szCs w:val="24"/>
          <w:u w:val="single"/>
        </w:rPr>
        <w:t xml:space="preserve">   </w:t>
      </w:r>
      <w:r w:rsidRPr="009612F5">
        <w:rPr>
          <w:rFonts w:ascii="Times New Roman" w:eastAsia="仿宋_GB2312" w:hAnsi="Times New Roman" w:cs="Times New Roman"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612F5" w:rsidRPr="009612F5" w:rsidTr="00C843EE">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r w:rsidRPr="009612F5">
              <w:rPr>
                <w:rFonts w:ascii="Times New Roman" w:eastAsia="宋体" w:hAnsi="Times New Roman" w:cs="Times New Roman"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szCs w:val="21"/>
              </w:rPr>
            </w:pPr>
            <w:r w:rsidRPr="009612F5">
              <w:rPr>
                <w:rFonts w:ascii="Times New Roman" w:eastAsia="宋体" w:hAnsi="Times New Roman" w:cs="Times New Roman" w:hint="eastAsia"/>
                <w:sz w:val="24"/>
                <w:szCs w:val="21"/>
              </w:rPr>
              <w:t>南通市常润自动化装备有限公司常润自动化设备制造项目</w:t>
            </w:r>
          </w:p>
        </w:tc>
      </w:tr>
      <w:tr w:rsidR="009612F5" w:rsidRPr="009612F5" w:rsidTr="00C843E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612F5" w:rsidRPr="009612F5" w:rsidRDefault="009612F5" w:rsidP="009612F5">
            <w:pPr>
              <w:adjustRightInd w:val="0"/>
              <w:snapToGrid w:val="0"/>
              <w:jc w:val="left"/>
              <w:rPr>
                <w:rFonts w:ascii="Times New Roman" w:eastAsia="黑体" w:hAnsi="Times New Roman" w:cs="Times New Roman"/>
                <w:szCs w:val="21"/>
              </w:rPr>
            </w:pPr>
            <w:r w:rsidRPr="009612F5">
              <w:rPr>
                <w:rFonts w:ascii="Times New Roman" w:eastAsia="黑体" w:hAnsi="Times New Roman" w:cs="Times New Roman" w:hint="eastAsia"/>
                <w:szCs w:val="21"/>
              </w:rPr>
              <w:t>一、本页为公众意见</w:t>
            </w:r>
          </w:p>
        </w:tc>
      </w:tr>
      <w:tr w:rsidR="009612F5" w:rsidRPr="009612F5" w:rsidTr="00C843EE">
        <w:trPr>
          <w:trHeight w:val="8601"/>
        </w:trPr>
        <w:tc>
          <w:tcPr>
            <w:tcW w:w="1771" w:type="dxa"/>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r w:rsidRPr="009612F5">
              <w:rPr>
                <w:rFonts w:ascii="Times New Roman" w:eastAsia="宋体" w:hAnsi="Times New Roman" w:cs="Times New Roman" w:hint="eastAsia"/>
                <w:b/>
                <w:bCs/>
                <w:szCs w:val="21"/>
              </w:rPr>
              <w:t>与本项目环境影响和环境保护措施有关的建议和意见</w:t>
            </w:r>
            <w:r w:rsidRPr="009612F5">
              <w:rPr>
                <w:rFonts w:ascii="Times New Roman" w:eastAsia="宋体" w:hAnsi="Times New Roman" w:cs="Times New Roman" w:hint="eastAsia"/>
                <w:szCs w:val="21"/>
              </w:rPr>
              <w:t>（</w:t>
            </w:r>
            <w:r w:rsidRPr="009612F5">
              <w:rPr>
                <w:rFonts w:ascii="Times New Roman" w:eastAsia="宋体" w:hAnsi="Times New Roman" w:cs="Times New Roman" w:hint="eastAsia"/>
                <w:b/>
                <w:bCs/>
                <w:szCs w:val="21"/>
              </w:rPr>
              <w:t>注：</w:t>
            </w:r>
            <w:r w:rsidRPr="009612F5">
              <w:rPr>
                <w:rFonts w:ascii="Times New Roman" w:eastAsia="宋体" w:hAnsi="Times New Roman" w:cs="Times New Roman" w:hint="eastAsia"/>
                <w:szCs w:val="21"/>
              </w:rPr>
              <w:t>根据《环境影响评价公众参与办法》规定，涉及</w:t>
            </w:r>
            <w:r w:rsidRPr="009612F5">
              <w:rPr>
                <w:rFonts w:ascii="Times New Roman" w:eastAsia="宋体" w:hAnsi="Times New Roman" w:cs="Times New Roman" w:hint="eastAsia"/>
                <w:b/>
                <w:bCs/>
                <w:szCs w:val="21"/>
              </w:rPr>
              <w:t>征地拆迁、财产、就业</w:t>
            </w:r>
            <w:r w:rsidRPr="009612F5">
              <w:rPr>
                <w:rFonts w:ascii="Times New Roman" w:eastAsia="宋体" w:hAnsi="Times New Roman" w:cs="Times New Roman" w:hint="eastAsia"/>
                <w:szCs w:val="21"/>
              </w:rPr>
              <w:t>等与</w:t>
            </w:r>
            <w:proofErr w:type="gramStart"/>
            <w:r w:rsidRPr="009612F5">
              <w:rPr>
                <w:rFonts w:ascii="Times New Roman" w:eastAsia="宋体" w:hAnsi="Times New Roman" w:cs="Times New Roman" w:hint="eastAsia"/>
                <w:szCs w:val="21"/>
              </w:rPr>
              <w:t>项目环</w:t>
            </w:r>
            <w:proofErr w:type="gramEnd"/>
            <w:r w:rsidRPr="009612F5">
              <w:rPr>
                <w:rFonts w:ascii="Times New Roman" w:eastAsia="宋体" w:hAnsi="Times New Roman" w:cs="Times New Roman" w:hint="eastAsia"/>
                <w:szCs w:val="21"/>
              </w:rPr>
              <w:t>评无关的意见或者诉求不属于</w:t>
            </w:r>
            <w:proofErr w:type="gramStart"/>
            <w:r w:rsidRPr="009612F5">
              <w:rPr>
                <w:rFonts w:ascii="Times New Roman" w:eastAsia="宋体" w:hAnsi="Times New Roman" w:cs="Times New Roman" w:hint="eastAsia"/>
                <w:szCs w:val="21"/>
              </w:rPr>
              <w:t>项目环评公参</w:t>
            </w:r>
            <w:proofErr w:type="gramEnd"/>
            <w:r w:rsidRPr="009612F5">
              <w:rPr>
                <w:rFonts w:ascii="Times New Roman" w:eastAsia="宋体" w:hAnsi="Times New Roman" w:cs="Times New Roman"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r w:rsidRPr="009612F5">
              <w:rPr>
                <w:rFonts w:ascii="Times New Roman" w:eastAsia="宋体" w:hAnsi="Times New Roman" w:cs="Times New Roman" w:hint="eastAsia"/>
                <w:szCs w:val="21"/>
              </w:rPr>
              <w:t>（填写该项内容时请勿涉及国家秘密、商业秘密、个人隐私等内容，若本页</w:t>
            </w:r>
            <w:proofErr w:type="gramStart"/>
            <w:r w:rsidRPr="009612F5">
              <w:rPr>
                <w:rFonts w:ascii="Times New Roman" w:eastAsia="宋体" w:hAnsi="Times New Roman" w:cs="Times New Roman" w:hint="eastAsia"/>
                <w:szCs w:val="21"/>
              </w:rPr>
              <w:t>不够可</w:t>
            </w:r>
            <w:proofErr w:type="gramEnd"/>
            <w:r w:rsidRPr="009612F5">
              <w:rPr>
                <w:rFonts w:ascii="Times New Roman" w:eastAsia="宋体" w:hAnsi="Times New Roman" w:cs="Times New Roman" w:hint="eastAsia"/>
                <w:szCs w:val="21"/>
              </w:rPr>
              <w:t>另附页）</w:t>
            </w:r>
          </w:p>
        </w:tc>
      </w:tr>
      <w:tr w:rsidR="009612F5" w:rsidRPr="009612F5" w:rsidTr="00C843E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黑体" w:hAnsi="Times New Roman" w:cs="Times New Roman"/>
                <w:szCs w:val="21"/>
              </w:rPr>
            </w:pPr>
            <w:r w:rsidRPr="009612F5">
              <w:rPr>
                <w:rFonts w:ascii="Times New Roman" w:eastAsia="黑体" w:hAnsi="Times New Roman" w:cs="Times New Roman" w:hint="eastAsia"/>
                <w:szCs w:val="21"/>
              </w:rPr>
              <w:t>二、本页为公众信息</w:t>
            </w:r>
          </w:p>
        </w:tc>
      </w:tr>
      <w:tr w:rsidR="009612F5" w:rsidRPr="009612F5" w:rsidTr="00C843E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r w:rsidRPr="009612F5">
              <w:rPr>
                <w:rFonts w:ascii="Times New Roman" w:eastAsia="宋体" w:hAnsi="Times New Roman" w:cs="Times New Roman" w:hint="eastAsia"/>
                <w:b/>
                <w:bCs/>
                <w:szCs w:val="21"/>
              </w:rPr>
              <w:lastRenderedPageBreak/>
              <w:t>（一）公众为公民的请填写以下信息</w:t>
            </w:r>
          </w:p>
        </w:tc>
      </w:tr>
      <w:tr w:rsidR="009612F5" w:rsidRPr="009612F5" w:rsidTr="00C843EE">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姓</w:t>
            </w:r>
            <w:r w:rsidRPr="009612F5">
              <w:rPr>
                <w:rFonts w:ascii="Times New Roman" w:eastAsia="宋体" w:hAnsi="Times New Roman" w:cs="Times New Roman"/>
                <w:b/>
                <w:bCs/>
                <w:szCs w:val="21"/>
              </w:rPr>
              <w:t xml:space="preserve">   </w:t>
            </w:r>
            <w:r w:rsidRPr="009612F5">
              <w:rPr>
                <w:rFonts w:ascii="Times New Roman" w:eastAsia="宋体" w:hAnsi="Times New Roman" w:cs="Times New Roman" w:hint="eastAsia"/>
                <w:b/>
                <w:bCs/>
                <w:szCs w:val="21"/>
              </w:rPr>
              <w:t>名</w:t>
            </w:r>
          </w:p>
        </w:tc>
        <w:tc>
          <w:tcPr>
            <w:tcW w:w="4834" w:type="dxa"/>
            <w:tcBorders>
              <w:top w:val="single" w:sz="4" w:space="0" w:color="auto"/>
              <w:left w:val="single" w:sz="4"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p>
        </w:tc>
      </w:tr>
      <w:tr w:rsidR="009612F5" w:rsidRPr="009612F5" w:rsidTr="00C843EE">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p>
        </w:tc>
      </w:tr>
      <w:tr w:rsidR="009612F5" w:rsidRPr="009612F5" w:rsidTr="00C843EE">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有效联系方式</w:t>
            </w:r>
          </w:p>
          <w:p w:rsidR="009612F5" w:rsidRPr="009612F5" w:rsidRDefault="009612F5" w:rsidP="009612F5">
            <w:pPr>
              <w:adjustRightInd w:val="0"/>
              <w:snapToGrid w:val="0"/>
              <w:jc w:val="center"/>
              <w:rPr>
                <w:rFonts w:ascii="Times New Roman" w:eastAsia="宋体" w:hAnsi="Times New Roman" w:cs="Times New Roman"/>
                <w:szCs w:val="21"/>
              </w:rPr>
            </w:pPr>
            <w:r w:rsidRPr="009612F5">
              <w:rPr>
                <w:rFonts w:ascii="Times New Roman" w:eastAsia="宋体" w:hAnsi="Times New Roman" w:cs="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p>
        </w:tc>
      </w:tr>
      <w:tr w:rsidR="009612F5" w:rsidRPr="009612F5" w:rsidTr="00C843EE">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r w:rsidRPr="009612F5">
              <w:rPr>
                <w:rFonts w:ascii="Times New Roman" w:eastAsia="宋体" w:hAnsi="Times New Roman" w:cs="Times New Roman" w:hint="eastAsia"/>
                <w:szCs w:val="21"/>
              </w:rPr>
              <w:t>江苏省</w:t>
            </w:r>
            <w:r w:rsidRPr="009612F5">
              <w:rPr>
                <w:rFonts w:ascii="Times New Roman" w:eastAsia="宋体" w:hAnsi="Times New Roman" w:cs="Times New Roman"/>
                <w:szCs w:val="21"/>
              </w:rPr>
              <w:t>海安</w:t>
            </w:r>
            <w:r w:rsidRPr="009612F5">
              <w:rPr>
                <w:rFonts w:ascii="Times New Roman" w:eastAsia="宋体" w:hAnsi="Times New Roman" w:cs="Times New Roman" w:hint="eastAsia"/>
                <w:szCs w:val="21"/>
              </w:rPr>
              <w:t>市</w:t>
            </w:r>
            <w:r w:rsidRPr="009612F5">
              <w:rPr>
                <w:rFonts w:ascii="Times New Roman" w:eastAsia="宋体" w:hAnsi="Times New Roman" w:cs="Times New Roman" w:hint="eastAsia"/>
                <w:szCs w:val="21"/>
                <w:u w:val="single"/>
              </w:rPr>
              <w:t xml:space="preserve">               </w:t>
            </w:r>
          </w:p>
        </w:tc>
      </w:tr>
      <w:tr w:rsidR="009612F5" w:rsidRPr="009612F5" w:rsidTr="00C843EE">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是否同意公开个人信息</w:t>
            </w:r>
          </w:p>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szCs w:val="21"/>
              </w:rPr>
              <w:t>（</w:t>
            </w:r>
            <w:proofErr w:type="gramStart"/>
            <w:r w:rsidRPr="009612F5">
              <w:rPr>
                <w:rFonts w:ascii="Times New Roman" w:eastAsia="宋体" w:hAnsi="Times New Roman" w:cs="Times New Roman" w:hint="eastAsia"/>
                <w:szCs w:val="21"/>
              </w:rPr>
              <w:t>填同意</w:t>
            </w:r>
            <w:proofErr w:type="gramEnd"/>
            <w:r w:rsidRPr="009612F5">
              <w:rPr>
                <w:rFonts w:ascii="Times New Roman" w:eastAsia="宋体" w:hAnsi="Times New Roman" w:cs="Times New Roman"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p>
          <w:p w:rsidR="009612F5" w:rsidRPr="009612F5" w:rsidRDefault="009612F5" w:rsidP="009612F5">
            <w:pPr>
              <w:adjustRightInd w:val="0"/>
              <w:snapToGrid w:val="0"/>
              <w:rPr>
                <w:rFonts w:ascii="Times New Roman" w:eastAsia="宋体" w:hAnsi="Times New Roman" w:cs="Times New Roman"/>
                <w:szCs w:val="21"/>
              </w:rPr>
            </w:pPr>
            <w:r w:rsidRPr="009612F5">
              <w:rPr>
                <w:rFonts w:ascii="Times New Roman" w:eastAsia="宋体" w:hAnsi="Times New Roman" w:cs="Times New Roman" w:hint="eastAsia"/>
                <w:szCs w:val="21"/>
              </w:rPr>
              <w:t>（若不填则默认为不同意公开）</w:t>
            </w:r>
          </w:p>
        </w:tc>
      </w:tr>
      <w:tr w:rsidR="009612F5" w:rsidRPr="009612F5" w:rsidTr="00C843E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9612F5" w:rsidRPr="009612F5" w:rsidRDefault="009612F5" w:rsidP="009612F5">
            <w:pPr>
              <w:adjustRightInd w:val="0"/>
              <w:snapToGrid w:val="0"/>
              <w:jc w:val="left"/>
              <w:rPr>
                <w:rFonts w:ascii="Times New Roman" w:eastAsia="宋体" w:hAnsi="Times New Roman" w:cs="Times New Roman"/>
                <w:szCs w:val="21"/>
              </w:rPr>
            </w:pPr>
            <w:r w:rsidRPr="009612F5">
              <w:rPr>
                <w:rFonts w:ascii="Times New Roman" w:eastAsia="宋体" w:hAnsi="Times New Roman" w:cs="Times New Roman" w:hint="eastAsia"/>
                <w:b/>
                <w:bCs/>
                <w:szCs w:val="21"/>
              </w:rPr>
              <w:t>（二）公众为法人或其他组织的请填写以下信息</w:t>
            </w:r>
          </w:p>
        </w:tc>
      </w:tr>
      <w:tr w:rsidR="009612F5" w:rsidRPr="009612F5" w:rsidTr="00C843EE">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9612F5" w:rsidRPr="009612F5" w:rsidRDefault="009612F5" w:rsidP="009612F5">
            <w:pPr>
              <w:adjustRightInd w:val="0"/>
              <w:snapToGrid w:val="0"/>
              <w:rPr>
                <w:rFonts w:ascii="Times New Roman" w:eastAsia="宋体" w:hAnsi="Times New Roman" w:cs="Times New Roman"/>
                <w:b/>
                <w:bCs/>
                <w:szCs w:val="21"/>
              </w:rPr>
            </w:pPr>
          </w:p>
        </w:tc>
      </w:tr>
      <w:tr w:rsidR="009612F5" w:rsidRPr="009612F5" w:rsidTr="00C843EE">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9612F5" w:rsidRPr="009612F5" w:rsidRDefault="009612F5" w:rsidP="009612F5">
            <w:pPr>
              <w:adjustRightInd w:val="0"/>
              <w:snapToGrid w:val="0"/>
              <w:rPr>
                <w:rFonts w:ascii="Times New Roman" w:eastAsia="宋体" w:hAnsi="Times New Roman" w:cs="Times New Roman"/>
                <w:b/>
                <w:bCs/>
                <w:szCs w:val="21"/>
              </w:rPr>
            </w:pPr>
          </w:p>
        </w:tc>
      </w:tr>
      <w:tr w:rsidR="009612F5" w:rsidRPr="009612F5" w:rsidTr="00C843EE">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有效联系方式</w:t>
            </w:r>
          </w:p>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9612F5" w:rsidRPr="009612F5" w:rsidRDefault="009612F5" w:rsidP="009612F5">
            <w:pPr>
              <w:adjustRightInd w:val="0"/>
              <w:snapToGrid w:val="0"/>
              <w:rPr>
                <w:rFonts w:ascii="Times New Roman" w:eastAsia="宋体" w:hAnsi="Times New Roman" w:cs="Times New Roman"/>
                <w:b/>
                <w:bCs/>
                <w:szCs w:val="21"/>
              </w:rPr>
            </w:pPr>
          </w:p>
        </w:tc>
      </w:tr>
      <w:tr w:rsidR="009612F5" w:rsidRPr="009612F5" w:rsidTr="00C843EE">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9612F5" w:rsidRPr="009612F5" w:rsidRDefault="009612F5" w:rsidP="009612F5">
            <w:pPr>
              <w:adjustRightInd w:val="0"/>
              <w:snapToGrid w:val="0"/>
              <w:jc w:val="center"/>
              <w:rPr>
                <w:rFonts w:ascii="Times New Roman" w:eastAsia="宋体" w:hAnsi="Times New Roman" w:cs="Times New Roman"/>
                <w:b/>
                <w:bCs/>
                <w:szCs w:val="21"/>
              </w:rPr>
            </w:pPr>
            <w:r w:rsidRPr="009612F5">
              <w:rPr>
                <w:rFonts w:ascii="Times New Roman" w:eastAsia="宋体" w:hAnsi="Times New Roman" w:cs="Times New Roman" w:hint="eastAsia"/>
                <w:b/>
                <w:bCs/>
                <w:szCs w:val="21"/>
              </w:rPr>
              <w:t>地</w:t>
            </w:r>
            <w:r w:rsidRPr="009612F5">
              <w:rPr>
                <w:rFonts w:ascii="Times New Roman" w:eastAsia="宋体" w:hAnsi="Times New Roman" w:cs="Times New Roman"/>
                <w:b/>
                <w:bCs/>
                <w:szCs w:val="21"/>
              </w:rPr>
              <w:t xml:space="preserve">    </w:t>
            </w:r>
            <w:r w:rsidRPr="009612F5">
              <w:rPr>
                <w:rFonts w:ascii="Times New Roman" w:eastAsia="宋体" w:hAnsi="Times New Roman" w:cs="Times New Roman" w:hint="eastAsia"/>
                <w:b/>
                <w:bCs/>
                <w:szCs w:val="21"/>
              </w:rPr>
              <w:t>址</w:t>
            </w:r>
          </w:p>
        </w:tc>
        <w:tc>
          <w:tcPr>
            <w:tcW w:w="4834" w:type="dxa"/>
            <w:tcBorders>
              <w:top w:val="single" w:sz="4" w:space="0" w:color="auto"/>
              <w:left w:val="single" w:sz="4" w:space="0" w:color="auto"/>
              <w:bottom w:val="single" w:sz="4" w:space="0" w:color="auto"/>
              <w:right w:val="single" w:sz="8" w:space="0" w:color="auto"/>
            </w:tcBorders>
            <w:vAlign w:val="center"/>
          </w:tcPr>
          <w:p w:rsidR="009612F5" w:rsidRPr="009612F5" w:rsidRDefault="009612F5" w:rsidP="009612F5">
            <w:pPr>
              <w:adjustRightInd w:val="0"/>
              <w:snapToGrid w:val="0"/>
              <w:rPr>
                <w:rFonts w:ascii="Times New Roman" w:eastAsia="宋体" w:hAnsi="Times New Roman" w:cs="Times New Roman"/>
                <w:b/>
                <w:bCs/>
                <w:szCs w:val="21"/>
              </w:rPr>
            </w:pPr>
            <w:r w:rsidRPr="009612F5">
              <w:rPr>
                <w:rFonts w:ascii="Times New Roman" w:eastAsia="宋体" w:hAnsi="Times New Roman" w:cs="Times New Roman"/>
                <w:szCs w:val="21"/>
              </w:rPr>
              <w:t>xx</w:t>
            </w:r>
            <w:r w:rsidRPr="009612F5">
              <w:rPr>
                <w:rFonts w:ascii="Times New Roman" w:eastAsia="宋体" w:hAnsi="Times New Roman" w:cs="Times New Roman" w:hint="eastAsia"/>
                <w:szCs w:val="21"/>
              </w:rPr>
              <w:t>省</w:t>
            </w:r>
            <w:r w:rsidRPr="009612F5">
              <w:rPr>
                <w:rFonts w:ascii="Times New Roman" w:eastAsia="宋体" w:hAnsi="Times New Roman" w:cs="Times New Roman"/>
                <w:szCs w:val="21"/>
              </w:rPr>
              <w:t>xx</w:t>
            </w:r>
            <w:r w:rsidRPr="009612F5">
              <w:rPr>
                <w:rFonts w:ascii="Times New Roman" w:eastAsia="宋体" w:hAnsi="Times New Roman" w:cs="Times New Roman" w:hint="eastAsia"/>
                <w:szCs w:val="21"/>
              </w:rPr>
              <w:t>市</w:t>
            </w:r>
            <w:r w:rsidRPr="009612F5">
              <w:rPr>
                <w:rFonts w:ascii="Times New Roman" w:eastAsia="宋体" w:hAnsi="Times New Roman" w:cs="Times New Roman"/>
                <w:szCs w:val="21"/>
              </w:rPr>
              <w:t>xx</w:t>
            </w:r>
            <w:r w:rsidRPr="009612F5">
              <w:rPr>
                <w:rFonts w:ascii="Times New Roman" w:eastAsia="宋体" w:hAnsi="Times New Roman" w:cs="Times New Roman" w:hint="eastAsia"/>
                <w:szCs w:val="21"/>
              </w:rPr>
              <w:t>县（区、市）</w:t>
            </w:r>
            <w:r w:rsidRPr="009612F5">
              <w:rPr>
                <w:rFonts w:ascii="Times New Roman" w:eastAsia="宋体" w:hAnsi="Times New Roman" w:cs="Times New Roman"/>
                <w:szCs w:val="21"/>
              </w:rPr>
              <w:t>xx</w:t>
            </w:r>
            <w:r w:rsidRPr="009612F5">
              <w:rPr>
                <w:rFonts w:ascii="Times New Roman" w:eastAsia="宋体" w:hAnsi="Times New Roman" w:cs="Times New Roman" w:hint="eastAsia"/>
                <w:szCs w:val="21"/>
              </w:rPr>
              <w:t>乡（镇、街道）</w:t>
            </w:r>
            <w:r w:rsidRPr="009612F5">
              <w:rPr>
                <w:rFonts w:ascii="Times New Roman" w:eastAsia="宋体" w:hAnsi="Times New Roman" w:cs="Times New Roman"/>
                <w:szCs w:val="21"/>
              </w:rPr>
              <w:t>xx</w:t>
            </w:r>
            <w:r w:rsidRPr="009612F5">
              <w:rPr>
                <w:rFonts w:ascii="Times New Roman" w:eastAsia="宋体" w:hAnsi="Times New Roman" w:cs="Times New Roman" w:hint="eastAsia"/>
                <w:szCs w:val="21"/>
              </w:rPr>
              <w:t>路</w:t>
            </w:r>
            <w:r w:rsidRPr="009612F5">
              <w:rPr>
                <w:rFonts w:ascii="Times New Roman" w:eastAsia="宋体" w:hAnsi="Times New Roman" w:cs="Times New Roman"/>
                <w:szCs w:val="21"/>
              </w:rPr>
              <w:t>xx</w:t>
            </w:r>
            <w:r w:rsidRPr="009612F5">
              <w:rPr>
                <w:rFonts w:ascii="Times New Roman" w:eastAsia="宋体" w:hAnsi="Times New Roman" w:cs="Times New Roman" w:hint="eastAsia"/>
                <w:szCs w:val="21"/>
              </w:rPr>
              <w:t>号</w:t>
            </w:r>
          </w:p>
        </w:tc>
      </w:tr>
      <w:tr w:rsidR="009612F5" w:rsidRPr="009612F5" w:rsidTr="00C843EE">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rsidR="009612F5" w:rsidRPr="009612F5" w:rsidRDefault="009612F5" w:rsidP="009612F5">
            <w:pPr>
              <w:tabs>
                <w:tab w:val="left" w:pos="2535"/>
              </w:tabs>
              <w:adjustRightInd w:val="0"/>
              <w:snapToGrid w:val="0"/>
              <w:spacing w:beforeLines="80" w:before="249"/>
              <w:rPr>
                <w:rFonts w:ascii="Times New Roman" w:eastAsia="宋体" w:hAnsi="Times New Roman" w:cs="Times New Roman"/>
                <w:bCs/>
                <w:szCs w:val="21"/>
              </w:rPr>
            </w:pPr>
            <w:r w:rsidRPr="009612F5">
              <w:rPr>
                <w:rFonts w:ascii="Times New Roman" w:eastAsia="宋体" w:hAnsi="Times New Roman" w:cs="Times New Roman" w:hint="eastAsia"/>
                <w:bCs/>
                <w:szCs w:val="21"/>
              </w:rPr>
              <w:t>注：法人或其他组织信息原则上可以公开，若涉及不能公开的信息请在此栏中注明法律依据和不能公开的具体信息。</w:t>
            </w:r>
          </w:p>
        </w:tc>
      </w:tr>
    </w:tbl>
    <w:p w:rsidR="009612F5" w:rsidRPr="009612F5" w:rsidRDefault="009612F5" w:rsidP="009612F5">
      <w:pPr>
        <w:spacing w:line="360" w:lineRule="auto"/>
        <w:ind w:firstLineChars="200" w:firstLine="480"/>
        <w:rPr>
          <w:rFonts w:ascii="Times New Roman" w:eastAsia="宋体" w:hAnsi="Times New Roman" w:cs="Times New Roman"/>
          <w:bCs/>
          <w:sz w:val="24"/>
          <w:szCs w:val="24"/>
        </w:rPr>
      </w:pPr>
    </w:p>
    <w:p w:rsidR="009612F5" w:rsidRPr="009612F5" w:rsidRDefault="009612F5" w:rsidP="009612F5">
      <w:pPr>
        <w:rPr>
          <w:rFonts w:ascii="Calibri" w:eastAsia="宋体" w:hAnsi="Calibri" w:cs="Times New Roman"/>
        </w:rPr>
      </w:pPr>
    </w:p>
    <w:p w:rsidR="009612F5" w:rsidRPr="009612F5" w:rsidRDefault="009612F5" w:rsidP="009612F5">
      <w:pPr>
        <w:rPr>
          <w:rFonts w:ascii="Calibri" w:eastAsia="宋体" w:hAnsi="Calibri" w:cs="Times New Roman"/>
        </w:rPr>
      </w:pPr>
    </w:p>
    <w:p w:rsidR="00086DDB" w:rsidRPr="009612F5" w:rsidRDefault="00086DDB" w:rsidP="00086DDB"/>
    <w:sectPr w:rsidR="00086DDB" w:rsidRPr="009612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BB" w:rsidRDefault="00067EBB" w:rsidP="00086DDB">
      <w:r>
        <w:separator/>
      </w:r>
    </w:p>
  </w:endnote>
  <w:endnote w:type="continuationSeparator" w:id="0">
    <w:p w:rsidR="00067EBB" w:rsidRDefault="00067EBB" w:rsidP="0008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font>
  <w:font w:name="方正小标宋_GBK">
    <w:altName w:val="Malgun Gothic Semilight"/>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BB" w:rsidRDefault="00067EBB" w:rsidP="00086DDB">
      <w:r>
        <w:separator/>
      </w:r>
    </w:p>
  </w:footnote>
  <w:footnote w:type="continuationSeparator" w:id="0">
    <w:p w:rsidR="00067EBB" w:rsidRDefault="00067EBB" w:rsidP="0008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19"/>
    <w:rsid w:val="000126C9"/>
    <w:rsid w:val="00067EBB"/>
    <w:rsid w:val="00086DDB"/>
    <w:rsid w:val="009612F5"/>
    <w:rsid w:val="00AC737A"/>
    <w:rsid w:val="00D31319"/>
    <w:rsid w:val="00FA0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6DDB"/>
    <w:rPr>
      <w:sz w:val="18"/>
      <w:szCs w:val="18"/>
    </w:rPr>
  </w:style>
  <w:style w:type="paragraph" w:styleId="a4">
    <w:name w:val="footer"/>
    <w:basedOn w:val="a"/>
    <w:link w:val="Char0"/>
    <w:uiPriority w:val="99"/>
    <w:unhideWhenUsed/>
    <w:rsid w:val="00086DDB"/>
    <w:pPr>
      <w:tabs>
        <w:tab w:val="center" w:pos="4153"/>
        <w:tab w:val="right" w:pos="8306"/>
      </w:tabs>
      <w:snapToGrid w:val="0"/>
      <w:jc w:val="left"/>
    </w:pPr>
    <w:rPr>
      <w:sz w:val="18"/>
      <w:szCs w:val="18"/>
    </w:rPr>
  </w:style>
  <w:style w:type="character" w:customStyle="1" w:styleId="Char0">
    <w:name w:val="页脚 Char"/>
    <w:basedOn w:val="a0"/>
    <w:link w:val="a4"/>
    <w:uiPriority w:val="99"/>
    <w:rsid w:val="00086DDB"/>
    <w:rPr>
      <w:sz w:val="18"/>
      <w:szCs w:val="18"/>
    </w:rPr>
  </w:style>
  <w:style w:type="paragraph" w:styleId="a5">
    <w:name w:val="Balloon Text"/>
    <w:basedOn w:val="a"/>
    <w:link w:val="Char1"/>
    <w:uiPriority w:val="99"/>
    <w:semiHidden/>
    <w:unhideWhenUsed/>
    <w:rsid w:val="00086DDB"/>
    <w:rPr>
      <w:sz w:val="18"/>
      <w:szCs w:val="18"/>
    </w:rPr>
  </w:style>
  <w:style w:type="character" w:customStyle="1" w:styleId="Char1">
    <w:name w:val="批注框文本 Char"/>
    <w:basedOn w:val="a0"/>
    <w:link w:val="a5"/>
    <w:uiPriority w:val="99"/>
    <w:semiHidden/>
    <w:rsid w:val="00086DDB"/>
    <w:rPr>
      <w:sz w:val="18"/>
      <w:szCs w:val="18"/>
    </w:rPr>
  </w:style>
  <w:style w:type="character" w:styleId="a6">
    <w:name w:val="Hyperlink"/>
    <w:basedOn w:val="a0"/>
    <w:uiPriority w:val="99"/>
    <w:unhideWhenUsed/>
    <w:rsid w:val="00086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6DDB"/>
    <w:rPr>
      <w:sz w:val="18"/>
      <w:szCs w:val="18"/>
    </w:rPr>
  </w:style>
  <w:style w:type="paragraph" w:styleId="a4">
    <w:name w:val="footer"/>
    <w:basedOn w:val="a"/>
    <w:link w:val="Char0"/>
    <w:uiPriority w:val="99"/>
    <w:unhideWhenUsed/>
    <w:rsid w:val="00086DDB"/>
    <w:pPr>
      <w:tabs>
        <w:tab w:val="center" w:pos="4153"/>
        <w:tab w:val="right" w:pos="8306"/>
      </w:tabs>
      <w:snapToGrid w:val="0"/>
      <w:jc w:val="left"/>
    </w:pPr>
    <w:rPr>
      <w:sz w:val="18"/>
      <w:szCs w:val="18"/>
    </w:rPr>
  </w:style>
  <w:style w:type="character" w:customStyle="1" w:styleId="Char0">
    <w:name w:val="页脚 Char"/>
    <w:basedOn w:val="a0"/>
    <w:link w:val="a4"/>
    <w:uiPriority w:val="99"/>
    <w:rsid w:val="00086DDB"/>
    <w:rPr>
      <w:sz w:val="18"/>
      <w:szCs w:val="18"/>
    </w:rPr>
  </w:style>
  <w:style w:type="paragraph" w:styleId="a5">
    <w:name w:val="Balloon Text"/>
    <w:basedOn w:val="a"/>
    <w:link w:val="Char1"/>
    <w:uiPriority w:val="99"/>
    <w:semiHidden/>
    <w:unhideWhenUsed/>
    <w:rsid w:val="00086DDB"/>
    <w:rPr>
      <w:sz w:val="18"/>
      <w:szCs w:val="18"/>
    </w:rPr>
  </w:style>
  <w:style w:type="character" w:customStyle="1" w:styleId="Char1">
    <w:name w:val="批注框文本 Char"/>
    <w:basedOn w:val="a0"/>
    <w:link w:val="a5"/>
    <w:uiPriority w:val="99"/>
    <w:semiHidden/>
    <w:rsid w:val="00086DDB"/>
    <w:rPr>
      <w:sz w:val="18"/>
      <w:szCs w:val="18"/>
    </w:rPr>
  </w:style>
  <w:style w:type="character" w:styleId="a6">
    <w:name w:val="Hyperlink"/>
    <w:basedOn w:val="a0"/>
    <w:uiPriority w:val="99"/>
    <w:unhideWhenUsed/>
    <w:rsid w:val="00086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3862">
      <w:bodyDiv w:val="1"/>
      <w:marLeft w:val="0"/>
      <w:marRight w:val="0"/>
      <w:marTop w:val="0"/>
      <w:marBottom w:val="0"/>
      <w:divBdr>
        <w:top w:val="none" w:sz="0" w:space="0" w:color="auto"/>
        <w:left w:val="none" w:sz="0" w:space="0" w:color="auto"/>
        <w:bottom w:val="none" w:sz="0" w:space="0" w:color="auto"/>
        <w:right w:val="none" w:sz="0" w:space="0" w:color="auto"/>
      </w:divBdr>
      <w:divsChild>
        <w:div w:id="2056539539">
          <w:marLeft w:val="0"/>
          <w:marRight w:val="0"/>
          <w:marTop w:val="0"/>
          <w:marBottom w:val="0"/>
          <w:divBdr>
            <w:top w:val="none" w:sz="0" w:space="0" w:color="auto"/>
            <w:left w:val="none" w:sz="0" w:space="0" w:color="auto"/>
            <w:bottom w:val="none" w:sz="0" w:space="0" w:color="auto"/>
            <w:right w:val="none" w:sz="0" w:space="0" w:color="auto"/>
          </w:divBdr>
          <w:divsChild>
            <w:div w:id="318458461">
              <w:marLeft w:val="0"/>
              <w:marRight w:val="0"/>
              <w:marTop w:val="0"/>
              <w:marBottom w:val="0"/>
              <w:divBdr>
                <w:top w:val="none" w:sz="0" w:space="0" w:color="auto"/>
                <w:left w:val="none" w:sz="0" w:space="0" w:color="auto"/>
                <w:bottom w:val="none" w:sz="0" w:space="0" w:color="auto"/>
                <w:right w:val="none" w:sz="0" w:space="0" w:color="auto"/>
              </w:divBdr>
              <w:divsChild>
                <w:div w:id="1129978389">
                  <w:marLeft w:val="0"/>
                  <w:marRight w:val="0"/>
                  <w:marTop w:val="0"/>
                  <w:marBottom w:val="0"/>
                  <w:divBdr>
                    <w:top w:val="none" w:sz="0" w:space="0" w:color="auto"/>
                    <w:left w:val="none" w:sz="0" w:space="0" w:color="auto"/>
                    <w:bottom w:val="none" w:sz="0" w:space="0" w:color="auto"/>
                    <w:right w:val="none" w:sz="0" w:space="0" w:color="auto"/>
                  </w:divBdr>
                </w:div>
                <w:div w:id="742947940">
                  <w:marLeft w:val="0"/>
                  <w:marRight w:val="0"/>
                  <w:marTop w:val="0"/>
                  <w:marBottom w:val="0"/>
                  <w:divBdr>
                    <w:top w:val="none" w:sz="0" w:space="0" w:color="auto"/>
                    <w:left w:val="none" w:sz="0" w:space="0" w:color="auto"/>
                    <w:bottom w:val="none" w:sz="0" w:space="0" w:color="auto"/>
                    <w:right w:val="none" w:sz="0" w:space="0" w:color="auto"/>
                  </w:divBdr>
                </w:div>
                <w:div w:id="719133433">
                  <w:marLeft w:val="0"/>
                  <w:marRight w:val="0"/>
                  <w:marTop w:val="0"/>
                  <w:marBottom w:val="0"/>
                  <w:divBdr>
                    <w:top w:val="none" w:sz="0" w:space="0" w:color="auto"/>
                    <w:left w:val="none" w:sz="0" w:space="0" w:color="auto"/>
                    <w:bottom w:val="none" w:sz="0" w:space="0" w:color="auto"/>
                    <w:right w:val="none" w:sz="0" w:space="0" w:color="auto"/>
                  </w:divBdr>
                </w:div>
                <w:div w:id="1283997791">
                  <w:marLeft w:val="0"/>
                  <w:marRight w:val="0"/>
                  <w:marTop w:val="0"/>
                  <w:marBottom w:val="0"/>
                  <w:divBdr>
                    <w:top w:val="none" w:sz="0" w:space="0" w:color="auto"/>
                    <w:left w:val="none" w:sz="0" w:space="0" w:color="auto"/>
                    <w:bottom w:val="none" w:sz="0" w:space="0" w:color="auto"/>
                    <w:right w:val="none" w:sz="0" w:space="0" w:color="auto"/>
                  </w:divBdr>
                </w:div>
                <w:div w:id="471095085">
                  <w:marLeft w:val="0"/>
                  <w:marRight w:val="0"/>
                  <w:marTop w:val="0"/>
                  <w:marBottom w:val="0"/>
                  <w:divBdr>
                    <w:top w:val="none" w:sz="0" w:space="0" w:color="auto"/>
                    <w:left w:val="none" w:sz="0" w:space="0" w:color="auto"/>
                    <w:bottom w:val="none" w:sz="0" w:space="0" w:color="auto"/>
                    <w:right w:val="none" w:sz="0" w:space="0" w:color="auto"/>
                  </w:divBdr>
                </w:div>
                <w:div w:id="113447139">
                  <w:marLeft w:val="0"/>
                  <w:marRight w:val="0"/>
                  <w:marTop w:val="0"/>
                  <w:marBottom w:val="0"/>
                  <w:divBdr>
                    <w:top w:val="none" w:sz="0" w:space="0" w:color="auto"/>
                    <w:left w:val="none" w:sz="0" w:space="0" w:color="auto"/>
                    <w:bottom w:val="none" w:sz="0" w:space="0" w:color="auto"/>
                    <w:right w:val="none" w:sz="0" w:space="0" w:color="auto"/>
                  </w:divBdr>
                </w:div>
                <w:div w:id="1651590374">
                  <w:marLeft w:val="0"/>
                  <w:marRight w:val="0"/>
                  <w:marTop w:val="0"/>
                  <w:marBottom w:val="0"/>
                  <w:divBdr>
                    <w:top w:val="none" w:sz="0" w:space="0" w:color="auto"/>
                    <w:left w:val="none" w:sz="0" w:space="0" w:color="auto"/>
                    <w:bottom w:val="none" w:sz="0" w:space="0" w:color="auto"/>
                    <w:right w:val="none" w:sz="0" w:space="0" w:color="auto"/>
                  </w:divBdr>
                </w:div>
                <w:div w:id="1453936708">
                  <w:marLeft w:val="0"/>
                  <w:marRight w:val="0"/>
                  <w:marTop w:val="0"/>
                  <w:marBottom w:val="0"/>
                  <w:divBdr>
                    <w:top w:val="none" w:sz="0" w:space="0" w:color="auto"/>
                    <w:left w:val="none" w:sz="0" w:space="0" w:color="auto"/>
                    <w:bottom w:val="none" w:sz="0" w:space="0" w:color="auto"/>
                    <w:right w:val="none" w:sz="0" w:space="0" w:color="auto"/>
                  </w:divBdr>
                </w:div>
                <w:div w:id="1723091082">
                  <w:marLeft w:val="0"/>
                  <w:marRight w:val="0"/>
                  <w:marTop w:val="0"/>
                  <w:marBottom w:val="0"/>
                  <w:divBdr>
                    <w:top w:val="none" w:sz="0" w:space="0" w:color="auto"/>
                    <w:left w:val="none" w:sz="0" w:space="0" w:color="auto"/>
                    <w:bottom w:val="none" w:sz="0" w:space="0" w:color="auto"/>
                    <w:right w:val="none" w:sz="0" w:space="0" w:color="auto"/>
                  </w:divBdr>
                </w:div>
                <w:div w:id="1775902083">
                  <w:marLeft w:val="0"/>
                  <w:marRight w:val="0"/>
                  <w:marTop w:val="0"/>
                  <w:marBottom w:val="0"/>
                  <w:divBdr>
                    <w:top w:val="none" w:sz="0" w:space="0" w:color="auto"/>
                    <w:left w:val="none" w:sz="0" w:space="0" w:color="auto"/>
                    <w:bottom w:val="none" w:sz="0" w:space="0" w:color="auto"/>
                    <w:right w:val="none" w:sz="0" w:space="0" w:color="auto"/>
                  </w:divBdr>
                </w:div>
                <w:div w:id="955717234">
                  <w:marLeft w:val="0"/>
                  <w:marRight w:val="0"/>
                  <w:marTop w:val="0"/>
                  <w:marBottom w:val="0"/>
                  <w:divBdr>
                    <w:top w:val="none" w:sz="0" w:space="0" w:color="auto"/>
                    <w:left w:val="none" w:sz="0" w:space="0" w:color="auto"/>
                    <w:bottom w:val="none" w:sz="0" w:space="0" w:color="auto"/>
                    <w:right w:val="none" w:sz="0" w:space="0" w:color="auto"/>
                  </w:divBdr>
                </w:div>
                <w:div w:id="405104160">
                  <w:marLeft w:val="0"/>
                  <w:marRight w:val="0"/>
                  <w:marTop w:val="0"/>
                  <w:marBottom w:val="0"/>
                  <w:divBdr>
                    <w:top w:val="none" w:sz="0" w:space="0" w:color="auto"/>
                    <w:left w:val="none" w:sz="0" w:space="0" w:color="auto"/>
                    <w:bottom w:val="none" w:sz="0" w:space="0" w:color="auto"/>
                    <w:right w:val="none" w:sz="0" w:space="0" w:color="auto"/>
                  </w:divBdr>
                </w:div>
                <w:div w:id="280847431">
                  <w:marLeft w:val="0"/>
                  <w:marRight w:val="0"/>
                  <w:marTop w:val="0"/>
                  <w:marBottom w:val="0"/>
                  <w:divBdr>
                    <w:top w:val="none" w:sz="0" w:space="0" w:color="auto"/>
                    <w:left w:val="none" w:sz="0" w:space="0" w:color="auto"/>
                    <w:bottom w:val="none" w:sz="0" w:space="0" w:color="auto"/>
                    <w:right w:val="none" w:sz="0" w:space="0" w:color="auto"/>
                  </w:divBdr>
                </w:div>
                <w:div w:id="446388991">
                  <w:marLeft w:val="0"/>
                  <w:marRight w:val="0"/>
                  <w:marTop w:val="0"/>
                  <w:marBottom w:val="0"/>
                  <w:divBdr>
                    <w:top w:val="none" w:sz="0" w:space="0" w:color="auto"/>
                    <w:left w:val="none" w:sz="0" w:space="0" w:color="auto"/>
                    <w:bottom w:val="none" w:sz="0" w:space="0" w:color="auto"/>
                    <w:right w:val="none" w:sz="0" w:space="0" w:color="auto"/>
                  </w:divBdr>
                </w:div>
                <w:div w:id="2081706377">
                  <w:marLeft w:val="0"/>
                  <w:marRight w:val="0"/>
                  <w:marTop w:val="0"/>
                  <w:marBottom w:val="0"/>
                  <w:divBdr>
                    <w:top w:val="none" w:sz="0" w:space="0" w:color="auto"/>
                    <w:left w:val="none" w:sz="0" w:space="0" w:color="auto"/>
                    <w:bottom w:val="none" w:sz="0" w:space="0" w:color="auto"/>
                    <w:right w:val="none" w:sz="0" w:space="0" w:color="auto"/>
                  </w:divBdr>
                </w:div>
                <w:div w:id="447116686">
                  <w:marLeft w:val="0"/>
                  <w:marRight w:val="0"/>
                  <w:marTop w:val="0"/>
                  <w:marBottom w:val="0"/>
                  <w:divBdr>
                    <w:top w:val="none" w:sz="0" w:space="0" w:color="auto"/>
                    <w:left w:val="none" w:sz="0" w:space="0" w:color="auto"/>
                    <w:bottom w:val="none" w:sz="0" w:space="0" w:color="auto"/>
                    <w:right w:val="none" w:sz="0" w:space="0" w:color="auto"/>
                  </w:divBdr>
                </w:div>
                <w:div w:id="29300780">
                  <w:marLeft w:val="0"/>
                  <w:marRight w:val="0"/>
                  <w:marTop w:val="0"/>
                  <w:marBottom w:val="0"/>
                  <w:divBdr>
                    <w:top w:val="none" w:sz="0" w:space="0" w:color="auto"/>
                    <w:left w:val="none" w:sz="0" w:space="0" w:color="auto"/>
                    <w:bottom w:val="none" w:sz="0" w:space="0" w:color="auto"/>
                    <w:right w:val="none" w:sz="0" w:space="0" w:color="auto"/>
                  </w:divBdr>
                </w:div>
                <w:div w:id="1382678646">
                  <w:marLeft w:val="0"/>
                  <w:marRight w:val="0"/>
                  <w:marTop w:val="0"/>
                  <w:marBottom w:val="0"/>
                  <w:divBdr>
                    <w:top w:val="none" w:sz="0" w:space="0" w:color="auto"/>
                    <w:left w:val="none" w:sz="0" w:space="0" w:color="auto"/>
                    <w:bottom w:val="none" w:sz="0" w:space="0" w:color="auto"/>
                    <w:right w:val="none" w:sz="0" w:space="0" w:color="auto"/>
                  </w:divBdr>
                </w:div>
                <w:div w:id="1218317355">
                  <w:marLeft w:val="0"/>
                  <w:marRight w:val="0"/>
                  <w:marTop w:val="0"/>
                  <w:marBottom w:val="0"/>
                  <w:divBdr>
                    <w:top w:val="none" w:sz="0" w:space="0" w:color="auto"/>
                    <w:left w:val="none" w:sz="0" w:space="0" w:color="auto"/>
                    <w:bottom w:val="none" w:sz="0" w:space="0" w:color="auto"/>
                    <w:right w:val="none" w:sz="0" w:space="0" w:color="auto"/>
                  </w:divBdr>
                </w:div>
                <w:div w:id="1673801284">
                  <w:marLeft w:val="0"/>
                  <w:marRight w:val="0"/>
                  <w:marTop w:val="0"/>
                  <w:marBottom w:val="0"/>
                  <w:divBdr>
                    <w:top w:val="none" w:sz="0" w:space="0" w:color="auto"/>
                    <w:left w:val="none" w:sz="0" w:space="0" w:color="auto"/>
                    <w:bottom w:val="none" w:sz="0" w:space="0" w:color="auto"/>
                    <w:right w:val="none" w:sz="0" w:space="0" w:color="auto"/>
                  </w:divBdr>
                </w:div>
                <w:div w:id="89280017">
                  <w:marLeft w:val="0"/>
                  <w:marRight w:val="0"/>
                  <w:marTop w:val="0"/>
                  <w:marBottom w:val="0"/>
                  <w:divBdr>
                    <w:top w:val="none" w:sz="0" w:space="0" w:color="auto"/>
                    <w:left w:val="none" w:sz="0" w:space="0" w:color="auto"/>
                    <w:bottom w:val="none" w:sz="0" w:space="0" w:color="auto"/>
                    <w:right w:val="none" w:sz="0" w:space="0" w:color="auto"/>
                  </w:divBdr>
                </w:div>
                <w:div w:id="19813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kcxmk</dc:creator>
  <cp:keywords/>
  <dc:description/>
  <cp:lastModifiedBy>kcxmk</cp:lastModifiedBy>
  <cp:revision>5</cp:revision>
  <dcterms:created xsi:type="dcterms:W3CDTF">2021-04-21T06:58:00Z</dcterms:created>
  <dcterms:modified xsi:type="dcterms:W3CDTF">2021-04-21T07:10:00Z</dcterms:modified>
</cp:coreProperties>
</file>