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获取招标文件登记表</w:t>
      </w:r>
    </w:p>
    <w:p>
      <w:pPr>
        <w:jc w:val="righ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项目编号</w:t>
      </w:r>
      <w:r>
        <w:rPr>
          <w:rFonts w:hint="eastAsia"/>
          <w:sz w:val="24"/>
          <w:szCs w:val="24"/>
          <w:lang w:val="en-US" w:eastAsia="zh-CN"/>
        </w:rPr>
        <w:t>：</w:t>
      </w:r>
      <w:r>
        <w:rPr>
          <w:rFonts w:hint="eastAsia" w:ascii="宋体" w:hAnsi="宋体"/>
          <w:b/>
          <w:bCs/>
          <w:color w:val="000000"/>
          <w:sz w:val="24"/>
          <w:szCs w:val="24"/>
          <w:lang w:eastAsia="zh-CN"/>
        </w:rPr>
        <w:t>ZSCD202112CS007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55"/>
        <w:gridCol w:w="355"/>
        <w:gridCol w:w="355"/>
        <w:gridCol w:w="355"/>
        <w:gridCol w:w="355"/>
        <w:gridCol w:w="355"/>
        <w:gridCol w:w="355"/>
        <w:gridCol w:w="54"/>
        <w:gridCol w:w="301"/>
        <w:gridCol w:w="355"/>
        <w:gridCol w:w="355"/>
        <w:gridCol w:w="355"/>
        <w:gridCol w:w="240"/>
        <w:gridCol w:w="470"/>
        <w:gridCol w:w="355"/>
        <w:gridCol w:w="355"/>
        <w:gridCol w:w="355"/>
        <w:gridCol w:w="355"/>
        <w:gridCol w:w="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投标商名称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纳税人识别号</w:t>
            </w: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5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7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  <w:t>中山市南头（黄圃）镇取水口迁移工程-输水管道穿越鸡鸦水道施工安全警戒服务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招标编号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eastAsia="zh-CN"/>
              </w:rPr>
              <w:t>ZSCD202112CS007</w:t>
            </w: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购买时间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2022年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39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06" w:type="dxa"/>
            <w:gridSpan w:val="5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E-mail地址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经办人</w:t>
            </w:r>
          </w:p>
        </w:tc>
        <w:tc>
          <w:tcPr>
            <w:tcW w:w="6392" w:type="dxa"/>
            <w:gridSpan w:val="19"/>
            <w:vAlign w:val="center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姓名：         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本人自愿参加本次招投标活动，并保证符合招标文件的资格要求。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承诺人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招标机构（标书售价）</w:t>
            </w:r>
          </w:p>
        </w:tc>
        <w:tc>
          <w:tcPr>
            <w:tcW w:w="2130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400元</w:t>
            </w:r>
          </w:p>
        </w:tc>
        <w:tc>
          <w:tcPr>
            <w:tcW w:w="2015" w:type="dxa"/>
            <w:gridSpan w:val="7"/>
            <w:vAlign w:val="center"/>
          </w:tcPr>
          <w:p>
            <w:pPr>
              <w:ind w:firstLine="560" w:firstLineChars="2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招标机构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(经手人）</w:t>
            </w:r>
          </w:p>
        </w:tc>
        <w:tc>
          <w:tcPr>
            <w:tcW w:w="2247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4"/>
        <w:spacing w:line="360" w:lineRule="auto"/>
        <w:ind w:firstLine="3991" w:firstLineChars="1400"/>
        <w:rPr>
          <w:rFonts w:hint="eastAsia"/>
          <w:color w:val="auto"/>
          <w:sz w:val="28"/>
          <w:szCs w:val="28"/>
          <w:lang w:val="zh-TW" w:eastAsia="zh-TW"/>
        </w:rPr>
      </w:pPr>
    </w:p>
    <w:p>
      <w:pPr>
        <w:pStyle w:val="4"/>
        <w:spacing w:line="360" w:lineRule="auto"/>
        <w:jc w:val="right"/>
        <w:rPr>
          <w:rFonts w:hint="default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  <w:lang w:val="zh-TW" w:eastAsia="zh-TW"/>
        </w:rPr>
        <w:t>中山市畅达工程管理有限公司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47ADA"/>
    <w:rsid w:val="228318F3"/>
    <w:rsid w:val="2676421A"/>
    <w:rsid w:val="32293AB1"/>
    <w:rsid w:val="3D3A384C"/>
    <w:rsid w:val="51E23418"/>
    <w:rsid w:val="54247ADA"/>
    <w:rsid w:val="5DB3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jc w:val="center"/>
    </w:pPr>
    <w:rPr>
      <w:rFonts w:ascii="华文新魏" w:eastAsia="华文新魏"/>
      <w:sz w:val="48"/>
      <w:szCs w:val="44"/>
    </w:rPr>
  </w:style>
  <w:style w:type="paragraph" w:styleId="3">
    <w:name w:val="toc 5"/>
    <w:basedOn w:val="1"/>
    <w:next w:val="1"/>
    <w:qFormat/>
    <w:uiPriority w:val="0"/>
    <w:pPr>
      <w:ind w:left="840"/>
    </w:pPr>
    <w:rPr>
      <w:rFonts w:ascii="Calibri" w:hAnsi="Calibri" w:cs="Calibri"/>
      <w:sz w:val="18"/>
      <w:szCs w:val="18"/>
    </w:rPr>
  </w:style>
  <w:style w:type="paragraph" w:styleId="4">
    <w:name w:val="Date"/>
    <w:basedOn w:val="1"/>
    <w:next w:val="1"/>
    <w:qFormat/>
    <w:uiPriority w:val="0"/>
    <w:pPr>
      <w:widowControl w:val="0"/>
      <w:jc w:val="both"/>
    </w:pPr>
    <w:rPr>
      <w:rFonts w:ascii="宋体" w:hAnsi="宋体" w:cs="宋体"/>
      <w:b/>
      <w:bCs/>
      <w:color w:val="000000"/>
      <w:spacing w:val="2"/>
      <w:kern w:val="2"/>
      <w:lang w:eastAsia="zh-CN"/>
    </w:rPr>
  </w:style>
  <w:style w:type="paragraph" w:styleId="5">
    <w:name w:val="toc 2"/>
    <w:basedOn w:val="1"/>
    <w:next w:val="1"/>
    <w:uiPriority w:val="0"/>
    <w:pPr>
      <w:ind w:left="200" w:left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正文 A"/>
    <w:qFormat/>
    <w:uiPriority w:val="0"/>
    <w:rPr>
      <w:rFonts w:ascii="Times New Roman" w:hAnsi="Times New Roman" w:eastAsia="宋体" w:cs="Arial Unicode MS"/>
      <w:color w:val="000000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2021-08-09T08:08:00Z</dcterms:created>
  <dc:creator>没伞的孩子</dc:creator>
  <cp:lastModifiedBy>没伞的孩子</cp:lastModifiedBy>
  <cp:lastPrinted>2022-01-28T09:26:00Z</cp:lastPrinted>
  <dcterms:modified xsi:type="dcterms:W3CDTF">2022-02-08T06:57:20Z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5CBEC41E539943CBA719CBD7C08A7262</vt:lpwstr>
  </property>
</Properties>
</file>