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附件三：</w:t>
      </w:r>
    </w:p>
    <w:p>
      <w:pPr>
        <w:pStyle w:val="2"/>
        <w:widowControl/>
        <w:spacing w:beforeAutospacing="0" w:afterAutospacing="0" w:line="300" w:lineRule="auto"/>
        <w:ind w:firstLine="600" w:firstLineChars="200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法定代表人授权书</w:t>
      </w:r>
    </w:p>
    <w:p>
      <w:pPr>
        <w:pStyle w:val="2"/>
        <w:widowControl/>
        <w:spacing w:beforeAutospacing="0" w:afterAutospacing="0" w:line="300" w:lineRule="auto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(招标单位名称):</w:t>
      </w:r>
    </w:p>
    <w:p>
      <w:pPr>
        <w:pStyle w:val="2"/>
        <w:widowControl/>
        <w:spacing w:beforeAutospacing="0" w:afterAutospacing="0" w:line="300" w:lineRule="auto"/>
        <w:ind w:firstLine="480" w:firstLineChars="200"/>
        <w:rPr>
          <w:rFonts w:ascii="仿宋_GB2312" w:hAnsi="仿宋_GB2312" w:eastAsia="仿宋_GB2312" w:cs="仿宋_GB2312"/>
        </w:rPr>
      </w:pPr>
    </w:p>
    <w:p>
      <w:pPr>
        <w:pStyle w:val="2"/>
        <w:widowControl/>
        <w:spacing w:beforeAutospacing="0" w:afterAutospacing="0" w:line="300" w:lineRule="auto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(投标单位全称)法人代表授权(全权代表姓名)为全权代表，参加贵处组织的项目招标活动，全权处理招标活动中的一切事宜。</w:t>
      </w:r>
    </w:p>
    <w:p>
      <w:pPr>
        <w:pStyle w:val="2"/>
        <w:widowControl/>
        <w:spacing w:beforeAutospacing="0" w:afterAutospacing="0" w:line="300" w:lineRule="auto"/>
        <w:ind w:firstLine="480" w:firstLineChars="200"/>
        <w:rPr>
          <w:rFonts w:ascii="仿宋_GB2312" w:hAnsi="仿宋_GB2312" w:eastAsia="仿宋_GB2312" w:cs="仿宋_GB2312"/>
        </w:rPr>
      </w:pPr>
    </w:p>
    <w:p>
      <w:pPr>
        <w:pStyle w:val="2"/>
        <w:widowControl/>
        <w:spacing w:beforeAutospacing="0" w:afterAutospacing="0" w:line="300" w:lineRule="auto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木授权书于年月日签字生效，特此声明。</w:t>
      </w:r>
    </w:p>
    <w:p>
      <w:pPr>
        <w:pStyle w:val="2"/>
        <w:widowControl/>
        <w:spacing w:beforeAutospacing="0" w:afterAutospacing="0" w:line="300" w:lineRule="auto"/>
        <w:ind w:firstLine="480" w:firstLineChars="200"/>
        <w:rPr>
          <w:rFonts w:ascii="仿宋_GB2312" w:hAnsi="仿宋_GB2312" w:eastAsia="仿宋_GB2312" w:cs="仿宋_GB2312"/>
        </w:rPr>
      </w:pPr>
    </w:p>
    <w:p>
      <w:pPr>
        <w:pStyle w:val="2"/>
        <w:widowControl/>
        <w:spacing w:beforeAutospacing="0" w:afterAutospacing="0" w:line="300" w:lineRule="auto"/>
        <w:rPr>
          <w:rFonts w:ascii="仿宋_GB2312" w:hAnsi="仿宋_GB2312" w:eastAsia="仿宋_GB2312" w:cs="仿宋_GB2312"/>
        </w:rPr>
      </w:pPr>
    </w:p>
    <w:p>
      <w:pPr>
        <w:pStyle w:val="2"/>
        <w:widowControl/>
        <w:spacing w:beforeAutospacing="0" w:afterAutospacing="0" w:line="300" w:lineRule="auto"/>
        <w:rPr>
          <w:rFonts w:ascii="仿宋_GB2312" w:hAnsi="仿宋_GB2312" w:eastAsia="仿宋_GB2312" w:cs="仿宋_GB2312"/>
        </w:rPr>
      </w:pPr>
    </w:p>
    <w:p>
      <w:pPr>
        <w:pStyle w:val="2"/>
        <w:widowControl/>
        <w:spacing w:beforeAutospacing="0" w:afterAutospacing="0" w:line="300" w:lineRule="auto"/>
        <w:rPr>
          <w:rFonts w:ascii="仿宋_GB2312" w:hAnsi="仿宋_GB2312" w:eastAsia="仿宋_GB2312" w:cs="仿宋_GB2312"/>
        </w:rPr>
      </w:pPr>
    </w:p>
    <w:p>
      <w:pPr>
        <w:pStyle w:val="2"/>
        <w:widowControl/>
        <w:spacing w:beforeAutospacing="0" w:afterAutospacing="0" w:line="300" w:lineRule="auto"/>
        <w:rPr>
          <w:rFonts w:ascii="仿宋_GB2312" w:hAnsi="仿宋_GB2312" w:eastAsia="仿宋_GB2312" w:cs="仿宋_GB2312"/>
        </w:rPr>
      </w:pPr>
      <w:bookmarkStart w:id="0" w:name="_GoBack"/>
      <w:bookmarkEnd w:id="0"/>
    </w:p>
    <w:p>
      <w:pPr>
        <w:pStyle w:val="2"/>
        <w:widowControl/>
        <w:spacing w:beforeAutospacing="0" w:afterAutospacing="0" w:line="300" w:lineRule="auto"/>
        <w:ind w:firstLine="480" w:firstLineChars="200"/>
        <w:rPr>
          <w:rFonts w:ascii="仿宋_GB2312" w:hAnsi="仿宋_GB2312" w:eastAsia="仿宋_GB2312" w:cs="仿宋_GB2312"/>
          <w:u w:val="single"/>
        </w:rPr>
      </w:pPr>
      <w:r>
        <w:rPr>
          <w:rFonts w:hint="eastAsia" w:ascii="仿宋_GB2312" w:hAnsi="仿宋_GB2312" w:eastAsia="仿宋_GB2312" w:cs="仿宋_GB2312"/>
        </w:rPr>
        <w:t>投标人全称(公章):</w:t>
      </w:r>
    </w:p>
    <w:p>
      <w:pPr>
        <w:pStyle w:val="2"/>
        <w:widowControl/>
        <w:spacing w:beforeAutospacing="0" w:afterAutospacing="0" w:line="300" w:lineRule="auto"/>
        <w:ind w:firstLine="480" w:firstLineChars="200"/>
        <w:rPr>
          <w:rFonts w:ascii="仿宋_GB2312" w:hAnsi="仿宋_GB2312" w:eastAsia="仿宋_GB2312" w:cs="仿宋_GB2312"/>
          <w:u w:val="single"/>
        </w:rPr>
      </w:pPr>
      <w:r>
        <w:rPr>
          <w:rFonts w:hint="eastAsia" w:ascii="仿宋_GB2312" w:hAnsi="仿宋_GB2312" w:eastAsia="仿宋_GB2312" w:cs="仿宋_GB2312"/>
        </w:rPr>
        <w:t>法定代表人签字或盖章：</w:t>
      </w:r>
    </w:p>
    <w:p>
      <w:pPr>
        <w:pStyle w:val="2"/>
        <w:widowControl/>
        <w:spacing w:beforeAutospacing="0" w:afterAutospacing="0" w:line="300" w:lineRule="auto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授权代理人签字或盖章：</w:t>
      </w:r>
    </w:p>
    <w:p>
      <w:pPr>
        <w:pStyle w:val="2"/>
        <w:widowControl/>
        <w:spacing w:beforeAutospacing="0" w:afterAutospacing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4MjhhOGM4ZGNlMWQyZWNjNjgxZTBhNTRhYTdjNTIifQ=="/>
  </w:docVars>
  <w:rsids>
    <w:rsidRoot w:val="1C9405C0"/>
    <w:rsid w:val="1C94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2024-05-23T05:21:00Z</dcterms:created>
  <dc:creator>耳东</dc:creator>
  <cp:lastModifiedBy>耳东</cp:lastModifiedBy>
  <dcterms:modified xsi:type="dcterms:W3CDTF">2024-05-23T05:22:01Z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5D6F4924D7824BB58C455EA3D188E47A_11</vt:lpwstr>
  </property>
</Properties>
</file>