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清洁生产审核信息公示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80" w:firstLineChars="200"/>
        <w:rPr>
          <w:b/>
          <w:bCs/>
          <w:szCs w:val="21"/>
        </w:rPr>
      </w:pPr>
      <w:r>
        <w:rPr>
          <w:rFonts w:hint="eastAsia"/>
          <w:sz w:val="24"/>
        </w:rPr>
        <w:t>我公司于2022年5月启动清洁生产审核工作，</w:t>
      </w:r>
      <w:r>
        <w:rPr>
          <w:sz w:val="24"/>
        </w:rPr>
        <w:t>根据《中华人民共和国清洁生产促进法》、《清洁生产审核办法》等</w:t>
      </w:r>
      <w:r>
        <w:rPr>
          <w:rFonts w:hint="eastAsia"/>
          <w:sz w:val="24"/>
        </w:rPr>
        <w:t>法律</w:t>
      </w:r>
      <w:r>
        <w:rPr>
          <w:sz w:val="24"/>
        </w:rPr>
        <w:t>法规要求，现向公众公示我公司相关信息，请社会各界对我公司实施清洁生产审核的情况进行监督。</w:t>
      </w: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重庆华邦制药有限公司人和厂区基本信息表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659"/>
        <w:gridCol w:w="1091"/>
        <w:gridCol w:w="1689"/>
        <w:gridCol w:w="1197"/>
        <w:gridCol w:w="1082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企业名称</w:t>
            </w: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重庆华邦制药有限公司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统一社会信用代码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915000005992299001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类 型</w:t>
            </w: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中型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法人代表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吕立明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注册资本</w:t>
            </w: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45000万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成立日期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2012.06.26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住所</w:t>
            </w:r>
          </w:p>
        </w:tc>
        <w:tc>
          <w:tcPr>
            <w:tcW w:w="2780" w:type="dxa"/>
            <w:gridSpan w:val="2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重庆市渝北区人和星光大道69号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登记机关</w:t>
            </w:r>
          </w:p>
        </w:tc>
        <w:tc>
          <w:tcPr>
            <w:tcW w:w="227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重庆市市场监督管理局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所属行业</w:t>
            </w: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化学药品制剂制造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联系人及电话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易守红 67886820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88" w:type="dxa"/>
            <w:gridSpan w:val="2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现有职工数量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400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生产周期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250天/年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dxa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主要污染物排放情况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vertAlign w:val="superscript"/>
              </w:rPr>
              <w:t>a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废水污染物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排放方式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排放浓度（mg/L）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排放总量（t/a）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是否超标/是否超总量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/</w:t>
            </w:r>
          </w:p>
        </w:tc>
        <w:tc>
          <w:tcPr>
            <w:tcW w:w="1689" w:type="dxa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直接排放（排入**河流）</w:t>
            </w: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COD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间接排放（排入唐家沱污水处理厂）</w:t>
            </w: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195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7.9657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氨氮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2.53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0.1862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SS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61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vertAlign w:val="subscript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BOD</w:t>
            </w:r>
            <w:r>
              <w:rPr>
                <w:rFonts w:hint="default" w:ascii="Times New Roman" w:hAnsi="Times New Roman" w:eastAsia="宋体" w:cs="Times New Roman"/>
                <w:bCs/>
                <w:szCs w:val="21"/>
                <w:vertAlign w:val="subscript"/>
              </w:rPr>
              <w:t>5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48.3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总氮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总磷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1.39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总有机碳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6.2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Cs w:val="21"/>
              </w:rPr>
              <w:t>急性毒性</w:t>
            </w:r>
          </w:p>
        </w:tc>
        <w:tc>
          <w:tcPr>
            <w:tcW w:w="1689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 0.02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废气污染物</w:t>
            </w: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排放方式</w:t>
            </w: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排放浓度（mg/m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排放总量（t/a）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是否超标/是否超总量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SO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15m烟囱直接排放</w:t>
            </w: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 3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NO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168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168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1.9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甲苯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25m高空排放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 0.01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甲醇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 2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59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NMHC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1.11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主要能源消耗情况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vertAlign w:val="superscript"/>
              </w:rPr>
              <w:t>b</w:t>
            </w: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年消耗量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水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25.8017万t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市政供水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914.843万Kwh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市电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天然气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118.389万m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perscript"/>
              </w:rPr>
              <w:t>3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单位产值能耗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0.023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tce/万元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单位产品能耗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***tce/t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单位产品能耗限额超标情况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否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有毒有害物料使用情况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vertAlign w:val="superscript"/>
              </w:rPr>
              <w:t>c</w:t>
            </w: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年消耗量（t/a）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利福平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1.3011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氨肽素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19.762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帕司烟肼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7.712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维胺脂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β环糊精维A酸包合物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4.754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地奈德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乳糖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9.105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山梨醇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28.086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微晶纤维素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2.883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葡萄糖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乙醇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16.009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预胶化淀粉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9.769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大豆油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10.541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甘油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95.169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十六醇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12.734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轻质液状石蜡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12.865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丙二醇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31.114</w:t>
            </w:r>
          </w:p>
        </w:tc>
        <w:tc>
          <w:tcPr>
            <w:tcW w:w="227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有毒有害物物质排放情况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vertAlign w:val="superscript"/>
              </w:rPr>
              <w:t>c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排放浓度（mg/L或mg/L）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排放量（t/a）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急性毒性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&lt;0.02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甲苯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 0.01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甲醇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&lt; 2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NMHC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1.11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危险废物产生及处置情况</w:t>
            </w: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类别及代码</w:t>
            </w:r>
          </w:p>
        </w:tc>
        <w:tc>
          <w:tcPr>
            <w:tcW w:w="22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年产生量（t/a）</w:t>
            </w:r>
          </w:p>
        </w:tc>
        <w:tc>
          <w:tcPr>
            <w:tcW w:w="227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制剂医药废物</w:t>
            </w:r>
          </w:p>
        </w:tc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HW02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272-005-02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12.177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交有资质单位处理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报废药品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HW03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900-002-03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41.221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交有资质单位处理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废有机溶液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HW06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900-402-06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43.86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交有资质单位处理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废活性炭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HW49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900-039-49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0.321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交有资质单位处理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废油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HW08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900-249-08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0.18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交有资质单位处理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过期化学试剂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HW49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900-999-49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0.6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交有资质单位处理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188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环保手续及风险防范措施落实情况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vertAlign w:val="superscript"/>
              </w:rPr>
              <w:t>c</w:t>
            </w:r>
          </w:p>
        </w:tc>
        <w:tc>
          <w:tcPr>
            <w:tcW w:w="7334" w:type="dxa"/>
            <w:gridSpan w:val="5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1、公司各项目依法进行了环境影响评价及环境保护竣工三同时验收；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2、编制并发布企业突发环境事件应急预案，并在当地生态环境局备案；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3、依法办理了排污许可证；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4、各项污染防治设施正常运行；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5、按照规定规范排污口设置，并定期开展自行监测；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6、建立环境保护责任制，明确环保专职管理人员及相关人员责任；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7、严格执行地方生态环境主管部门规定的其它要求。</w:t>
            </w:r>
          </w:p>
        </w:tc>
      </w:tr>
    </w:tbl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填写说明：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 xml:space="preserve"> 《清洁生产审核办法》</w:t>
      </w:r>
      <w:r>
        <w:rPr>
          <w:rFonts w:ascii="Times New Roman" w:hAnsi="Times New Roman" w:cs="Times New Roman"/>
          <w:szCs w:val="21"/>
        </w:rPr>
        <w:t>第八条第（一）款规定实施强制性清洁生产审核的企业</w:t>
      </w:r>
      <w:r>
        <w:rPr>
          <w:rFonts w:hint="eastAsia" w:ascii="Times New Roman" w:hAnsi="Times New Roman" w:cs="Times New Roman"/>
          <w:szCs w:val="21"/>
        </w:rPr>
        <w:t>填写该选项，b、c选项无需填写；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 《清洁生产审核办法》第八条第（二）款规定实施强制性清洁生产审核的企业填写该选项，a、c选项无需填写；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 《清洁生产审核办法》第八条第（三）款规定实施强制性清洁生产审核的企业填写该选项，a、b选项无需填写。</w:t>
      </w:r>
    </w:p>
    <w:p>
      <w:pPr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xMGY2ODg1OTNhNzc2NDQ2NTAyMWZlOGU4YjljZmIifQ=="/>
  </w:docVars>
  <w:rsids>
    <w:rsidRoot w:val="008127BD"/>
    <w:rsid w:val="000B7D0A"/>
    <w:rsid w:val="000C7679"/>
    <w:rsid w:val="00154AB1"/>
    <w:rsid w:val="001C5AEC"/>
    <w:rsid w:val="001C6CA3"/>
    <w:rsid w:val="001E38CB"/>
    <w:rsid w:val="001E6C4B"/>
    <w:rsid w:val="001F1264"/>
    <w:rsid w:val="0022380B"/>
    <w:rsid w:val="00230737"/>
    <w:rsid w:val="00230F6D"/>
    <w:rsid w:val="0024080E"/>
    <w:rsid w:val="00316860"/>
    <w:rsid w:val="00393133"/>
    <w:rsid w:val="00426747"/>
    <w:rsid w:val="00446757"/>
    <w:rsid w:val="004B6FD2"/>
    <w:rsid w:val="00543E8B"/>
    <w:rsid w:val="005765C1"/>
    <w:rsid w:val="005B3D2A"/>
    <w:rsid w:val="005B41E7"/>
    <w:rsid w:val="005E23B7"/>
    <w:rsid w:val="005F2A85"/>
    <w:rsid w:val="005F415F"/>
    <w:rsid w:val="0062634E"/>
    <w:rsid w:val="00657C3C"/>
    <w:rsid w:val="006D034C"/>
    <w:rsid w:val="007B1B7D"/>
    <w:rsid w:val="008127BD"/>
    <w:rsid w:val="00855249"/>
    <w:rsid w:val="008C5F90"/>
    <w:rsid w:val="0097570E"/>
    <w:rsid w:val="009E4A25"/>
    <w:rsid w:val="00A22C00"/>
    <w:rsid w:val="00A315CD"/>
    <w:rsid w:val="00A60C93"/>
    <w:rsid w:val="00AA74FA"/>
    <w:rsid w:val="00AC2B91"/>
    <w:rsid w:val="00AD0E95"/>
    <w:rsid w:val="00AE3BD5"/>
    <w:rsid w:val="00AF1302"/>
    <w:rsid w:val="00BA13F4"/>
    <w:rsid w:val="00C15875"/>
    <w:rsid w:val="00D167BF"/>
    <w:rsid w:val="00D2776E"/>
    <w:rsid w:val="00D46F19"/>
    <w:rsid w:val="00D544E8"/>
    <w:rsid w:val="00D92973"/>
    <w:rsid w:val="00DE3331"/>
    <w:rsid w:val="00E03EEB"/>
    <w:rsid w:val="00E27BD8"/>
    <w:rsid w:val="00E70905"/>
    <w:rsid w:val="00EC142B"/>
    <w:rsid w:val="00ED1E2A"/>
    <w:rsid w:val="00F31948"/>
    <w:rsid w:val="00FB574F"/>
    <w:rsid w:val="00FC7B9C"/>
    <w:rsid w:val="00FF5433"/>
    <w:rsid w:val="01A54FD7"/>
    <w:rsid w:val="06140314"/>
    <w:rsid w:val="092A542F"/>
    <w:rsid w:val="0B697DF3"/>
    <w:rsid w:val="0DF50570"/>
    <w:rsid w:val="0FEF754E"/>
    <w:rsid w:val="10801761"/>
    <w:rsid w:val="10A32505"/>
    <w:rsid w:val="11131439"/>
    <w:rsid w:val="143F2545"/>
    <w:rsid w:val="19856C4C"/>
    <w:rsid w:val="1BB27280"/>
    <w:rsid w:val="1FF57F5C"/>
    <w:rsid w:val="29177195"/>
    <w:rsid w:val="29600BAA"/>
    <w:rsid w:val="29DA6D4B"/>
    <w:rsid w:val="2A906CE1"/>
    <w:rsid w:val="2C6B7F24"/>
    <w:rsid w:val="2E1B3283"/>
    <w:rsid w:val="32700042"/>
    <w:rsid w:val="33775400"/>
    <w:rsid w:val="381E409C"/>
    <w:rsid w:val="38975BFC"/>
    <w:rsid w:val="39812B34"/>
    <w:rsid w:val="3BE125A8"/>
    <w:rsid w:val="3BFA6BCE"/>
    <w:rsid w:val="3EEE5BFF"/>
    <w:rsid w:val="40D0614F"/>
    <w:rsid w:val="448E012A"/>
    <w:rsid w:val="476A01E1"/>
    <w:rsid w:val="4921579A"/>
    <w:rsid w:val="4BCD41E7"/>
    <w:rsid w:val="5335033F"/>
    <w:rsid w:val="543D7A41"/>
    <w:rsid w:val="5449029B"/>
    <w:rsid w:val="54D062C6"/>
    <w:rsid w:val="54EE4F9D"/>
    <w:rsid w:val="558F1CDD"/>
    <w:rsid w:val="56037409"/>
    <w:rsid w:val="571701DC"/>
    <w:rsid w:val="575B27BF"/>
    <w:rsid w:val="5B911059"/>
    <w:rsid w:val="5F904FD0"/>
    <w:rsid w:val="61E17D65"/>
    <w:rsid w:val="68446632"/>
    <w:rsid w:val="686F7E78"/>
    <w:rsid w:val="6A0C7949"/>
    <w:rsid w:val="6F174DC6"/>
    <w:rsid w:val="74575C64"/>
    <w:rsid w:val="775B3CD9"/>
    <w:rsid w:val="77EB3293"/>
    <w:rsid w:val="782D0F03"/>
    <w:rsid w:val="78D37FAF"/>
    <w:rsid w:val="790243F1"/>
    <w:rsid w:val="79627585"/>
    <w:rsid w:val="79660E24"/>
    <w:rsid w:val="7CD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A4A4A"/>
      <w:u w:val="none"/>
    </w:rPr>
  </w:style>
  <w:style w:type="character" w:styleId="10">
    <w:name w:val="Hyperlink"/>
    <w:basedOn w:val="7"/>
    <w:qFormat/>
    <w:uiPriority w:val="0"/>
    <w:rPr>
      <w:color w:val="4A4A4A"/>
      <w:u w:val="none"/>
    </w:rPr>
  </w:style>
  <w:style w:type="character" w:customStyle="1" w:styleId="11">
    <w:name w:val="titbg2"/>
    <w:basedOn w:val="7"/>
    <w:qFormat/>
    <w:uiPriority w:val="0"/>
    <w:rPr>
      <w:shd w:val="clear" w:color="auto" w:fill="378ED7"/>
    </w:rPr>
  </w:style>
  <w:style w:type="character" w:customStyle="1" w:styleId="12">
    <w:name w:val="titbg1"/>
    <w:basedOn w:val="7"/>
    <w:qFormat/>
    <w:uiPriority w:val="0"/>
    <w:rPr>
      <w:shd w:val="clear" w:color="auto" w:fill="378ED7"/>
    </w:rPr>
  </w:style>
  <w:style w:type="character" w:customStyle="1" w:styleId="13">
    <w:name w:val="页眉 Char"/>
    <w:basedOn w:val="7"/>
    <w:link w:val="3"/>
    <w:qFormat/>
    <w:uiPriority w:val="0"/>
    <w:rPr>
      <w:rFonts w:hint="default" w:ascii="Calibri" w:hAnsi="Calibri" w:cs="Calibri"/>
    </w:rPr>
  </w:style>
  <w:style w:type="character" w:customStyle="1" w:styleId="14">
    <w:name w:val="页脚 Char"/>
    <w:basedOn w:val="7"/>
    <w:link w:val="2"/>
    <w:qFormat/>
    <w:uiPriority w:val="0"/>
    <w:rPr>
      <w:rFonts w:hint="default" w:ascii="Calibri" w:hAnsi="Calibri" w:cs="Calibri"/>
    </w:rPr>
  </w:style>
  <w:style w:type="character" w:customStyle="1" w:styleId="15">
    <w:name w:val="15"/>
    <w:basedOn w:val="7"/>
    <w:qFormat/>
    <w:uiPriority w:val="0"/>
    <w:rPr>
      <w:rFonts w:hint="default" w:ascii="Times New Roman" w:hAnsi="Times New Roman" w:cs="Times New Roman"/>
      <w:color w:val="4A4A4A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1118</Words>
  <Characters>1459</Characters>
  <Lines>13</Lines>
  <Paragraphs>3</Paragraphs>
  <TotalTime>6</TotalTime>
  <ScaleCrop>false</ScaleCrop>
  <LinksUpToDate>false</LinksUpToDate>
  <CharactersWithSpaces>1470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2022-05-17T06:30:00Z</dcterms:created>
  <dc:creator>31375</dc:creator>
  <cp:lastModifiedBy>Toooooo</cp:lastModifiedBy>
  <dcterms:modified xsi:type="dcterms:W3CDTF">2022-06-08T09:02:49Z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67165A09C1E44A36A12A4579B9BD0C4D</vt:lpwstr>
  </property>
</Properties>
</file>